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E04" w:rsidRDefault="00E73E04" w:rsidP="00CD0FAA">
      <w:pPr>
        <w:spacing w:before="240"/>
        <w:ind w:firstLineChars="182" w:firstLine="658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一批废旧设备及材料处置评估机构比选</w:t>
      </w:r>
      <w:r w:rsidR="00F43C2A" w:rsidRPr="00CD0FAA">
        <w:rPr>
          <w:rFonts w:ascii="仿宋" w:eastAsia="仿宋" w:hAnsi="仿宋" w:hint="eastAsia"/>
          <w:b/>
          <w:sz w:val="36"/>
          <w:szCs w:val="36"/>
        </w:rPr>
        <w:t>项目</w:t>
      </w:r>
    </w:p>
    <w:p w:rsidR="00F43C2A" w:rsidRPr="00CD0FAA" w:rsidRDefault="00F43C2A" w:rsidP="00CD0FAA">
      <w:pPr>
        <w:spacing w:before="240"/>
        <w:ind w:firstLineChars="182" w:firstLine="658"/>
        <w:jc w:val="center"/>
        <w:rPr>
          <w:rFonts w:ascii="仿宋" w:eastAsia="仿宋" w:hAnsi="仿宋"/>
          <w:b/>
          <w:sz w:val="36"/>
          <w:szCs w:val="36"/>
        </w:rPr>
      </w:pPr>
      <w:r w:rsidRPr="00CD0FAA">
        <w:rPr>
          <w:rFonts w:ascii="仿宋" w:eastAsia="仿宋" w:hAnsi="仿宋" w:hint="eastAsia"/>
          <w:b/>
          <w:sz w:val="36"/>
          <w:szCs w:val="36"/>
        </w:rPr>
        <w:t>比选结果公告</w:t>
      </w:r>
    </w:p>
    <w:p w:rsidR="00544257" w:rsidRPr="00CD0FAA" w:rsidRDefault="00E73E04" w:rsidP="00C50D98">
      <w:pPr>
        <w:spacing w:beforeLines="100" w:line="500" w:lineRule="exact"/>
        <w:ind w:firstLineChars="182" w:firstLine="51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我司一批废旧设备及材料处置评估机构比选</w:t>
      </w:r>
      <w:r w:rsidR="00544257" w:rsidRPr="00CD0FAA">
        <w:rPr>
          <w:rFonts w:ascii="仿宋" w:eastAsia="仿宋" w:hAnsi="仿宋" w:hint="eastAsia"/>
          <w:b/>
          <w:sz w:val="28"/>
          <w:szCs w:val="28"/>
        </w:rPr>
        <w:t>项目于20</w:t>
      </w:r>
      <w:r>
        <w:rPr>
          <w:rFonts w:ascii="仿宋" w:eastAsia="仿宋" w:hAnsi="仿宋" w:hint="eastAsia"/>
          <w:b/>
          <w:sz w:val="28"/>
          <w:szCs w:val="28"/>
        </w:rPr>
        <w:t>20</w:t>
      </w:r>
      <w:r w:rsidR="00544257" w:rsidRPr="00CD0FAA">
        <w:rPr>
          <w:rFonts w:ascii="仿宋" w:eastAsia="仿宋" w:hAnsi="仿宋" w:hint="eastAsia"/>
          <w:b/>
          <w:sz w:val="28"/>
          <w:szCs w:val="28"/>
        </w:rPr>
        <w:t>年4月</w:t>
      </w:r>
      <w:r>
        <w:rPr>
          <w:rFonts w:ascii="仿宋" w:eastAsia="仿宋" w:hAnsi="仿宋" w:hint="eastAsia"/>
          <w:b/>
          <w:sz w:val="28"/>
          <w:szCs w:val="28"/>
        </w:rPr>
        <w:t>24</w:t>
      </w:r>
      <w:r w:rsidR="0004296A" w:rsidRPr="00CD0FAA">
        <w:rPr>
          <w:rFonts w:ascii="仿宋" w:eastAsia="仿宋" w:hAnsi="仿宋" w:hint="eastAsia"/>
          <w:b/>
          <w:sz w:val="28"/>
          <w:szCs w:val="28"/>
        </w:rPr>
        <w:t>日在公司官网发布</w:t>
      </w:r>
      <w:r w:rsidR="00382734" w:rsidRPr="00CD0FAA">
        <w:rPr>
          <w:rFonts w:ascii="仿宋" w:eastAsia="仿宋" w:hAnsi="仿宋" w:hint="eastAsia"/>
          <w:b/>
          <w:sz w:val="28"/>
          <w:szCs w:val="28"/>
        </w:rPr>
        <w:t>邀请比选公告</w:t>
      </w:r>
      <w:r w:rsidR="0004296A" w:rsidRPr="00CD0FAA">
        <w:rPr>
          <w:rFonts w:ascii="仿宋" w:eastAsia="仿宋" w:hAnsi="仿宋" w:hint="eastAsia"/>
          <w:b/>
          <w:sz w:val="28"/>
          <w:szCs w:val="28"/>
        </w:rPr>
        <w:t>，截止20</w:t>
      </w:r>
      <w:r>
        <w:rPr>
          <w:rFonts w:ascii="仿宋" w:eastAsia="仿宋" w:hAnsi="仿宋" w:hint="eastAsia"/>
          <w:b/>
          <w:sz w:val="28"/>
          <w:szCs w:val="28"/>
        </w:rPr>
        <w:t>20</w:t>
      </w:r>
      <w:r w:rsidR="0004296A" w:rsidRPr="00CD0FAA">
        <w:rPr>
          <w:rFonts w:ascii="仿宋" w:eastAsia="仿宋" w:hAnsi="仿宋" w:hint="eastAsia"/>
          <w:b/>
          <w:sz w:val="28"/>
          <w:szCs w:val="28"/>
        </w:rPr>
        <w:t>年</w:t>
      </w:r>
      <w:r>
        <w:rPr>
          <w:rFonts w:ascii="仿宋" w:eastAsia="仿宋" w:hAnsi="仿宋" w:hint="eastAsia"/>
          <w:b/>
          <w:sz w:val="28"/>
          <w:szCs w:val="28"/>
        </w:rPr>
        <w:t>4</w:t>
      </w:r>
      <w:r w:rsidR="0004296A" w:rsidRPr="00CD0FAA">
        <w:rPr>
          <w:rFonts w:ascii="仿宋" w:eastAsia="仿宋" w:hAnsi="仿宋" w:hint="eastAsia"/>
          <w:b/>
          <w:sz w:val="28"/>
          <w:szCs w:val="28"/>
        </w:rPr>
        <w:t>月2</w:t>
      </w:r>
      <w:r>
        <w:rPr>
          <w:rFonts w:ascii="仿宋" w:eastAsia="仿宋" w:hAnsi="仿宋" w:hint="eastAsia"/>
          <w:b/>
          <w:sz w:val="28"/>
          <w:szCs w:val="28"/>
        </w:rPr>
        <w:t>9</w:t>
      </w:r>
      <w:r w:rsidR="0004296A" w:rsidRPr="00CD0FAA">
        <w:rPr>
          <w:rFonts w:ascii="仿宋" w:eastAsia="仿宋" w:hAnsi="仿宋" w:hint="eastAsia"/>
          <w:b/>
          <w:sz w:val="28"/>
          <w:szCs w:val="28"/>
        </w:rPr>
        <w:t>日，我司共计收到5家参选单位比选申请书</w:t>
      </w:r>
      <w:r w:rsidR="00107C97">
        <w:rPr>
          <w:rFonts w:ascii="仿宋" w:eastAsia="仿宋" w:hAnsi="仿宋" w:hint="eastAsia"/>
          <w:b/>
          <w:sz w:val="28"/>
          <w:szCs w:val="28"/>
        </w:rPr>
        <w:t>。</w:t>
      </w:r>
    </w:p>
    <w:p w:rsidR="007D5F8B" w:rsidRPr="00CD0FAA" w:rsidRDefault="0004296A" w:rsidP="00CD0FAA">
      <w:pPr>
        <w:spacing w:line="500" w:lineRule="exact"/>
        <w:ind w:firstLineChars="182" w:firstLine="512"/>
        <w:rPr>
          <w:rFonts w:ascii="仿宋" w:eastAsia="仿宋" w:hAnsi="仿宋"/>
          <w:b/>
          <w:bCs/>
          <w:sz w:val="28"/>
          <w:szCs w:val="28"/>
        </w:rPr>
      </w:pPr>
      <w:r w:rsidRPr="00CD0FAA">
        <w:rPr>
          <w:rFonts w:ascii="仿宋" w:eastAsia="仿宋" w:hAnsi="仿宋" w:hint="eastAsia"/>
          <w:b/>
          <w:sz w:val="28"/>
          <w:szCs w:val="28"/>
        </w:rPr>
        <w:t>我司于20</w:t>
      </w:r>
      <w:r w:rsidR="00E73E04">
        <w:rPr>
          <w:rFonts w:ascii="仿宋" w:eastAsia="仿宋" w:hAnsi="仿宋" w:hint="eastAsia"/>
          <w:b/>
          <w:sz w:val="28"/>
          <w:szCs w:val="28"/>
        </w:rPr>
        <w:t>20</w:t>
      </w:r>
      <w:r w:rsidRPr="00CD0FAA">
        <w:rPr>
          <w:rFonts w:ascii="仿宋" w:eastAsia="仿宋" w:hAnsi="仿宋" w:hint="eastAsia"/>
          <w:b/>
          <w:sz w:val="28"/>
          <w:szCs w:val="28"/>
        </w:rPr>
        <w:t>年</w:t>
      </w:r>
      <w:r w:rsidR="00E73E04">
        <w:rPr>
          <w:rFonts w:ascii="仿宋" w:eastAsia="仿宋" w:hAnsi="仿宋" w:hint="eastAsia"/>
          <w:b/>
          <w:sz w:val="28"/>
          <w:szCs w:val="28"/>
        </w:rPr>
        <w:t>4</w:t>
      </w:r>
      <w:r w:rsidRPr="00CD0FAA">
        <w:rPr>
          <w:rFonts w:ascii="仿宋" w:eastAsia="仿宋" w:hAnsi="仿宋" w:hint="eastAsia"/>
          <w:b/>
          <w:sz w:val="28"/>
          <w:szCs w:val="28"/>
        </w:rPr>
        <w:t>月2</w:t>
      </w:r>
      <w:r w:rsidR="00E73E04">
        <w:rPr>
          <w:rFonts w:ascii="仿宋" w:eastAsia="仿宋" w:hAnsi="仿宋" w:hint="eastAsia"/>
          <w:b/>
          <w:sz w:val="28"/>
          <w:szCs w:val="28"/>
        </w:rPr>
        <w:t>9</w:t>
      </w:r>
      <w:r w:rsidRPr="00CD0FAA">
        <w:rPr>
          <w:rFonts w:ascii="仿宋" w:eastAsia="仿宋" w:hAnsi="仿宋" w:hint="eastAsia"/>
          <w:b/>
          <w:sz w:val="28"/>
          <w:szCs w:val="28"/>
        </w:rPr>
        <w:t>日</w:t>
      </w:r>
      <w:r w:rsidR="00E73E04">
        <w:rPr>
          <w:rFonts w:ascii="仿宋" w:eastAsia="仿宋" w:hAnsi="仿宋" w:hint="eastAsia"/>
          <w:b/>
          <w:sz w:val="28"/>
          <w:szCs w:val="28"/>
        </w:rPr>
        <w:t>15</w:t>
      </w:r>
      <w:r w:rsidRPr="00CD0FAA">
        <w:rPr>
          <w:rFonts w:ascii="仿宋" w:eastAsia="仿宋" w:hAnsi="仿宋" w:hint="eastAsia"/>
          <w:b/>
          <w:sz w:val="28"/>
          <w:szCs w:val="28"/>
        </w:rPr>
        <w:t>:</w:t>
      </w:r>
      <w:r w:rsidR="00C50D98">
        <w:rPr>
          <w:rFonts w:ascii="仿宋" w:eastAsia="仿宋" w:hAnsi="仿宋" w:hint="eastAsia"/>
          <w:b/>
          <w:sz w:val="28"/>
          <w:szCs w:val="28"/>
        </w:rPr>
        <w:t>00</w:t>
      </w:r>
      <w:r w:rsidRPr="00CD0FAA">
        <w:rPr>
          <w:rFonts w:ascii="仿宋" w:eastAsia="仿宋" w:hAnsi="仿宋" w:hint="eastAsia"/>
          <w:b/>
          <w:sz w:val="28"/>
          <w:szCs w:val="28"/>
        </w:rPr>
        <w:t>组织</w:t>
      </w:r>
      <w:r w:rsidR="008D21C2" w:rsidRPr="00CD0FAA">
        <w:rPr>
          <w:rFonts w:ascii="仿宋" w:eastAsia="仿宋" w:hAnsi="仿宋" w:hint="eastAsia"/>
          <w:b/>
          <w:sz w:val="28"/>
          <w:szCs w:val="28"/>
        </w:rPr>
        <w:t>审计部、财务部、企管部、工程设备部等部门</w:t>
      </w:r>
      <w:r w:rsidRPr="00CD0FAA">
        <w:rPr>
          <w:rFonts w:ascii="仿宋" w:eastAsia="仿宋" w:hAnsi="仿宋" w:hint="eastAsia"/>
          <w:b/>
          <w:sz w:val="28"/>
          <w:szCs w:val="28"/>
        </w:rPr>
        <w:t>进行评审</w:t>
      </w:r>
      <w:r w:rsidR="008D21C2" w:rsidRPr="00CD0FAA">
        <w:rPr>
          <w:rFonts w:ascii="仿宋" w:eastAsia="仿宋" w:hAnsi="仿宋" w:hint="eastAsia"/>
          <w:b/>
          <w:sz w:val="28"/>
          <w:szCs w:val="28"/>
        </w:rPr>
        <w:t>。</w:t>
      </w:r>
      <w:r w:rsidR="002B250F" w:rsidRPr="00CD0FAA">
        <w:rPr>
          <w:rFonts w:ascii="仿宋" w:eastAsia="仿宋" w:hAnsi="仿宋" w:hint="eastAsia"/>
          <w:b/>
          <w:sz w:val="28"/>
          <w:szCs w:val="28"/>
        </w:rPr>
        <w:t>本着</w:t>
      </w:r>
      <w:r w:rsidR="00F43C2A" w:rsidRPr="00CD0FAA">
        <w:rPr>
          <w:rFonts w:ascii="仿宋" w:eastAsia="仿宋" w:hAnsi="仿宋" w:hint="eastAsia"/>
          <w:b/>
          <w:sz w:val="28"/>
          <w:szCs w:val="28"/>
        </w:rPr>
        <w:t>公平﹑公正﹑公开﹑透明的原则，以</w:t>
      </w:r>
      <w:r w:rsidR="00C50D98">
        <w:rPr>
          <w:rFonts w:ascii="仿宋" w:eastAsia="仿宋" w:hAnsi="仿宋" w:hint="eastAsia"/>
          <w:b/>
          <w:sz w:val="28"/>
          <w:szCs w:val="28"/>
        </w:rPr>
        <w:t>经评审最低价</w:t>
      </w:r>
      <w:r w:rsidR="00F43C2A" w:rsidRPr="00CD0FAA">
        <w:rPr>
          <w:rFonts w:ascii="仿宋" w:eastAsia="仿宋" w:hAnsi="仿宋" w:hint="eastAsia"/>
          <w:b/>
          <w:sz w:val="28"/>
          <w:szCs w:val="28"/>
        </w:rPr>
        <w:t>的方式选定中选候选人</w:t>
      </w:r>
      <w:r w:rsidR="00F43C2A" w:rsidRPr="00CD0FAA">
        <w:rPr>
          <w:rFonts w:ascii="仿宋" w:eastAsia="仿宋" w:hAnsi="仿宋" w:hint="eastAsia"/>
          <w:b/>
          <w:bCs/>
          <w:sz w:val="28"/>
          <w:szCs w:val="28"/>
        </w:rPr>
        <w:t>。</w:t>
      </w:r>
      <w:r w:rsidR="007D5F8B" w:rsidRPr="00CD0FAA">
        <w:rPr>
          <w:rFonts w:ascii="仿宋" w:eastAsia="仿宋" w:hAnsi="仿宋" w:hint="eastAsia"/>
          <w:b/>
          <w:bCs/>
          <w:sz w:val="28"/>
          <w:szCs w:val="28"/>
        </w:rPr>
        <w:t>经评选小组资格审查，</w:t>
      </w:r>
      <w:r w:rsidR="00E73E04">
        <w:rPr>
          <w:rFonts w:ascii="仿宋" w:eastAsia="仿宋" w:hAnsi="仿宋" w:hint="eastAsia"/>
          <w:b/>
          <w:bCs/>
          <w:sz w:val="28"/>
          <w:szCs w:val="28"/>
        </w:rPr>
        <w:t>5家参选单位均符合参选要求。</w:t>
      </w:r>
      <w:r w:rsidR="00C50D98">
        <w:rPr>
          <w:rFonts w:ascii="仿宋" w:eastAsia="仿宋" w:hAnsi="仿宋" w:hint="eastAsia"/>
          <w:b/>
          <w:bCs/>
          <w:sz w:val="28"/>
          <w:szCs w:val="28"/>
        </w:rPr>
        <w:t>具体</w:t>
      </w:r>
      <w:r w:rsidR="0085450C">
        <w:rPr>
          <w:rFonts w:ascii="仿宋" w:eastAsia="仿宋" w:hAnsi="仿宋" w:hint="eastAsia"/>
          <w:b/>
          <w:bCs/>
          <w:sz w:val="28"/>
          <w:szCs w:val="28"/>
        </w:rPr>
        <w:t>排名</w:t>
      </w:r>
      <w:r w:rsidR="00CD0FAA" w:rsidRPr="00CD0FAA">
        <w:rPr>
          <w:rFonts w:ascii="仿宋" w:eastAsia="仿宋" w:hAnsi="仿宋" w:hint="eastAsia"/>
          <w:b/>
          <w:bCs/>
          <w:sz w:val="28"/>
          <w:szCs w:val="28"/>
        </w:rPr>
        <w:t>如下：</w:t>
      </w:r>
    </w:p>
    <w:tbl>
      <w:tblPr>
        <w:tblStyle w:val="a5"/>
        <w:tblW w:w="0" w:type="auto"/>
        <w:tblLook w:val="04A0"/>
      </w:tblPr>
      <w:tblGrid>
        <w:gridCol w:w="5778"/>
        <w:gridCol w:w="3396"/>
      </w:tblGrid>
      <w:tr w:rsidR="00CD0FAA" w:rsidRPr="00CD0FAA" w:rsidTr="00CD0FAA">
        <w:trPr>
          <w:trHeight w:val="431"/>
        </w:trPr>
        <w:tc>
          <w:tcPr>
            <w:tcW w:w="5778" w:type="dxa"/>
          </w:tcPr>
          <w:p w:rsidR="00CD0FAA" w:rsidRPr="00CD0FAA" w:rsidRDefault="00CD0FAA" w:rsidP="00CD0FAA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D0FAA">
              <w:rPr>
                <w:rFonts w:ascii="仿宋" w:eastAsia="仿宋" w:hAnsi="仿宋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3396" w:type="dxa"/>
          </w:tcPr>
          <w:p w:rsidR="00CD0FAA" w:rsidRPr="00CD0FAA" w:rsidRDefault="00CD0FAA" w:rsidP="00CD0FAA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D0FAA">
              <w:rPr>
                <w:rFonts w:ascii="仿宋" w:eastAsia="仿宋" w:hAnsi="仿宋" w:hint="eastAsia"/>
                <w:b/>
                <w:sz w:val="28"/>
                <w:szCs w:val="28"/>
              </w:rPr>
              <w:t>排名</w:t>
            </w:r>
          </w:p>
        </w:tc>
      </w:tr>
      <w:tr w:rsidR="00CD0FAA" w:rsidRPr="00CD0FAA" w:rsidTr="00CD0FAA">
        <w:trPr>
          <w:trHeight w:val="284"/>
        </w:trPr>
        <w:tc>
          <w:tcPr>
            <w:tcW w:w="5778" w:type="dxa"/>
          </w:tcPr>
          <w:p w:rsidR="00CD0FAA" w:rsidRPr="00E73E04" w:rsidRDefault="00E73E04" w:rsidP="00CD0FAA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E73E04">
              <w:rPr>
                <w:rFonts w:ascii="仿宋" w:eastAsia="仿宋" w:hAnsi="仿宋" w:hint="eastAsia"/>
                <w:b/>
                <w:sz w:val="24"/>
              </w:rPr>
              <w:t>漳州华城资产评估土地房地产估价有限公司</w:t>
            </w:r>
          </w:p>
        </w:tc>
        <w:tc>
          <w:tcPr>
            <w:tcW w:w="3396" w:type="dxa"/>
          </w:tcPr>
          <w:p w:rsidR="00CD0FAA" w:rsidRPr="00CD0FAA" w:rsidRDefault="00CD0FAA" w:rsidP="00CD0FAA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D0FAA"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</w:p>
        </w:tc>
      </w:tr>
      <w:tr w:rsidR="00CD0FAA" w:rsidRPr="00CD0FAA" w:rsidTr="00CD0FAA">
        <w:trPr>
          <w:trHeight w:val="284"/>
        </w:trPr>
        <w:tc>
          <w:tcPr>
            <w:tcW w:w="5778" w:type="dxa"/>
          </w:tcPr>
          <w:p w:rsidR="00CD0FAA" w:rsidRPr="00E73E04" w:rsidRDefault="00E73E04" w:rsidP="00CD0FAA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E73E04">
              <w:rPr>
                <w:rFonts w:ascii="仿宋" w:eastAsia="仿宋" w:hAnsi="仿宋" w:hint="eastAsia"/>
                <w:b/>
                <w:sz w:val="24"/>
              </w:rPr>
              <w:t>漳州龙信资产评估有限公司</w:t>
            </w:r>
          </w:p>
        </w:tc>
        <w:tc>
          <w:tcPr>
            <w:tcW w:w="3396" w:type="dxa"/>
          </w:tcPr>
          <w:p w:rsidR="00CD0FAA" w:rsidRPr="00CD0FAA" w:rsidRDefault="00CD0FAA" w:rsidP="00CD0FAA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D0FAA"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</w:tr>
      <w:tr w:rsidR="00CD0FAA" w:rsidRPr="00CD0FAA" w:rsidTr="00CD0FAA">
        <w:trPr>
          <w:trHeight w:val="70"/>
        </w:trPr>
        <w:tc>
          <w:tcPr>
            <w:tcW w:w="5778" w:type="dxa"/>
          </w:tcPr>
          <w:p w:rsidR="00CD0FAA" w:rsidRPr="00E73E04" w:rsidRDefault="00E73E04" w:rsidP="00CD0FAA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E73E04">
              <w:rPr>
                <w:rFonts w:ascii="仿宋" w:eastAsia="仿宋" w:hAnsi="仿宋" w:hint="eastAsia"/>
                <w:b/>
                <w:sz w:val="24"/>
              </w:rPr>
              <w:t>福建金诺土地房地产评估有限公司</w:t>
            </w:r>
          </w:p>
        </w:tc>
        <w:tc>
          <w:tcPr>
            <w:tcW w:w="3396" w:type="dxa"/>
          </w:tcPr>
          <w:p w:rsidR="00CD0FAA" w:rsidRPr="00CD0FAA" w:rsidRDefault="00CD0FAA" w:rsidP="00CD0FAA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D0FAA"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</w:p>
        </w:tc>
      </w:tr>
      <w:tr w:rsidR="00CD0FAA" w:rsidRPr="00CD0FAA" w:rsidTr="00CD0FAA">
        <w:trPr>
          <w:trHeight w:val="284"/>
        </w:trPr>
        <w:tc>
          <w:tcPr>
            <w:tcW w:w="5778" w:type="dxa"/>
          </w:tcPr>
          <w:p w:rsidR="00CD0FAA" w:rsidRPr="00E73E04" w:rsidRDefault="00E73E04" w:rsidP="00CD0FAA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E73E04">
              <w:rPr>
                <w:rFonts w:ascii="仿宋" w:eastAsia="仿宋" w:hAnsi="仿宋" w:hint="eastAsia"/>
                <w:b/>
                <w:sz w:val="24"/>
              </w:rPr>
              <w:t>福建建友资产评估土地房地产估价有限责任公司</w:t>
            </w:r>
          </w:p>
        </w:tc>
        <w:tc>
          <w:tcPr>
            <w:tcW w:w="3396" w:type="dxa"/>
          </w:tcPr>
          <w:p w:rsidR="00CD0FAA" w:rsidRPr="00CD0FAA" w:rsidRDefault="00CD0FAA" w:rsidP="00CD0FAA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D0FAA">
              <w:rPr>
                <w:rFonts w:ascii="仿宋" w:eastAsia="仿宋" w:hAnsi="仿宋" w:hint="eastAsia"/>
                <w:b/>
                <w:sz w:val="28"/>
                <w:szCs w:val="28"/>
              </w:rPr>
              <w:t>4</w:t>
            </w:r>
          </w:p>
        </w:tc>
      </w:tr>
      <w:tr w:rsidR="00E73E04" w:rsidRPr="00CD0FAA" w:rsidTr="00CD0FAA">
        <w:trPr>
          <w:trHeight w:val="284"/>
        </w:trPr>
        <w:tc>
          <w:tcPr>
            <w:tcW w:w="5778" w:type="dxa"/>
          </w:tcPr>
          <w:p w:rsidR="00E73E04" w:rsidRPr="00E73E04" w:rsidRDefault="00E73E04" w:rsidP="00CD0FAA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E73E04">
              <w:rPr>
                <w:rFonts w:ascii="仿宋" w:eastAsia="仿宋" w:hAnsi="仿宋" w:hint="eastAsia"/>
                <w:b/>
                <w:sz w:val="24"/>
              </w:rPr>
              <w:t>福建凯帅矿业权资产房地产土地评估有限公司</w:t>
            </w:r>
          </w:p>
        </w:tc>
        <w:tc>
          <w:tcPr>
            <w:tcW w:w="3396" w:type="dxa"/>
          </w:tcPr>
          <w:p w:rsidR="00E73E04" w:rsidRPr="00CD0FAA" w:rsidRDefault="00E73E04" w:rsidP="00CD0FAA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</w:tr>
    </w:tbl>
    <w:p w:rsidR="00CD0FAA" w:rsidRPr="00CD0FAA" w:rsidRDefault="00CD0FAA" w:rsidP="00CD0FAA">
      <w:pPr>
        <w:spacing w:line="500" w:lineRule="exact"/>
        <w:ind w:firstLineChars="182" w:firstLine="512"/>
        <w:rPr>
          <w:rFonts w:ascii="仿宋" w:eastAsia="仿宋" w:hAnsi="仿宋"/>
          <w:b/>
          <w:sz w:val="28"/>
          <w:szCs w:val="28"/>
        </w:rPr>
      </w:pPr>
      <w:r w:rsidRPr="00CD0FAA">
        <w:rPr>
          <w:rFonts w:ascii="仿宋" w:eastAsia="仿宋" w:hAnsi="仿宋" w:hint="eastAsia"/>
          <w:b/>
          <w:sz w:val="28"/>
          <w:szCs w:val="28"/>
        </w:rPr>
        <w:t>根据比选文件规定，评选小组一致确定</w:t>
      </w:r>
      <w:r w:rsidR="00E73E04">
        <w:rPr>
          <w:rFonts w:ascii="仿宋" w:eastAsia="仿宋" w:hAnsi="仿宋" w:hint="eastAsia"/>
          <w:b/>
          <w:sz w:val="28"/>
          <w:szCs w:val="28"/>
        </w:rPr>
        <w:t>一批废旧设备及材料处置评估机构比选</w:t>
      </w:r>
      <w:r w:rsidR="00E73E04" w:rsidRPr="00CD0FAA">
        <w:rPr>
          <w:rFonts w:ascii="仿宋" w:eastAsia="仿宋" w:hAnsi="仿宋" w:hint="eastAsia"/>
          <w:b/>
          <w:sz w:val="28"/>
          <w:szCs w:val="28"/>
        </w:rPr>
        <w:t>项目</w:t>
      </w:r>
      <w:r w:rsidRPr="00CD0FAA">
        <w:rPr>
          <w:rFonts w:ascii="仿宋" w:eastAsia="仿宋" w:hAnsi="仿宋" w:hint="eastAsia"/>
          <w:b/>
          <w:sz w:val="28"/>
          <w:szCs w:val="28"/>
        </w:rPr>
        <w:t>中选单位为</w:t>
      </w:r>
      <w:r w:rsidR="00E73E04" w:rsidRPr="00E73E04">
        <w:rPr>
          <w:rFonts w:ascii="仿宋" w:eastAsia="仿宋" w:hAnsi="仿宋" w:hint="eastAsia"/>
          <w:b/>
          <w:sz w:val="28"/>
          <w:szCs w:val="28"/>
        </w:rPr>
        <w:t>漳州华城资产评估土地房地产估价有限公司</w:t>
      </w:r>
      <w:r w:rsidRPr="00CD0FAA">
        <w:rPr>
          <w:rFonts w:ascii="仿宋" w:eastAsia="仿宋" w:hAnsi="仿宋" w:hint="eastAsia"/>
          <w:b/>
          <w:sz w:val="28"/>
          <w:szCs w:val="28"/>
        </w:rPr>
        <w:t>，中选价格为人民币</w:t>
      </w:r>
      <w:r w:rsidR="00E73E04">
        <w:rPr>
          <w:rFonts w:ascii="仿宋" w:eastAsia="仿宋" w:hAnsi="仿宋" w:hint="eastAsia"/>
          <w:b/>
          <w:sz w:val="28"/>
          <w:szCs w:val="28"/>
        </w:rPr>
        <w:t>肆仟伍佰元</w:t>
      </w:r>
      <w:r w:rsidRPr="00CD0FAA">
        <w:rPr>
          <w:rFonts w:ascii="仿宋" w:eastAsia="仿宋" w:hAnsi="仿宋" w:hint="eastAsia"/>
          <w:b/>
          <w:sz w:val="28"/>
          <w:szCs w:val="28"/>
        </w:rPr>
        <w:t>整（￥</w:t>
      </w:r>
      <w:r w:rsidR="00E73E04">
        <w:rPr>
          <w:rFonts w:ascii="仿宋" w:eastAsia="仿宋" w:hAnsi="仿宋" w:hint="eastAsia"/>
          <w:b/>
          <w:sz w:val="28"/>
          <w:szCs w:val="28"/>
        </w:rPr>
        <w:t>45</w:t>
      </w:r>
      <w:r w:rsidRPr="00CD0FAA">
        <w:rPr>
          <w:rFonts w:ascii="仿宋" w:eastAsia="仿宋" w:hAnsi="仿宋" w:hint="eastAsia"/>
          <w:b/>
          <w:sz w:val="28"/>
          <w:szCs w:val="28"/>
        </w:rPr>
        <w:t>00.00元）：</w:t>
      </w:r>
    </w:p>
    <w:p w:rsidR="00F43C2A" w:rsidRPr="00CD0FAA" w:rsidRDefault="00F43C2A" w:rsidP="00CD0FAA">
      <w:pPr>
        <w:spacing w:line="500" w:lineRule="exact"/>
        <w:ind w:firstLineChars="182" w:firstLine="512"/>
        <w:rPr>
          <w:rFonts w:ascii="仿宋" w:eastAsia="仿宋" w:hAnsi="仿宋"/>
          <w:b/>
          <w:sz w:val="28"/>
          <w:szCs w:val="28"/>
        </w:rPr>
      </w:pPr>
      <w:r w:rsidRPr="00CD0FAA">
        <w:rPr>
          <w:rFonts w:ascii="仿宋" w:eastAsia="仿宋" w:hAnsi="仿宋" w:hint="eastAsia"/>
          <w:b/>
          <w:sz w:val="28"/>
          <w:szCs w:val="28"/>
        </w:rPr>
        <w:t>特此公告！</w:t>
      </w:r>
    </w:p>
    <w:p w:rsidR="00F43C2A" w:rsidRPr="00CD0FAA" w:rsidRDefault="00F43C2A" w:rsidP="00CD0FAA">
      <w:pPr>
        <w:spacing w:line="500" w:lineRule="exact"/>
        <w:rPr>
          <w:rFonts w:ascii="仿宋" w:eastAsia="仿宋" w:hAnsi="仿宋" w:cs="宋体"/>
          <w:b/>
          <w:kern w:val="0"/>
          <w:sz w:val="28"/>
          <w:szCs w:val="28"/>
          <w:shd w:val="clear" w:color="auto" w:fill="FFFFFF"/>
        </w:rPr>
      </w:pPr>
    </w:p>
    <w:p w:rsidR="00F43C2A" w:rsidRPr="00CD0FAA" w:rsidRDefault="00F43C2A" w:rsidP="00CD0FAA">
      <w:pPr>
        <w:spacing w:line="500" w:lineRule="exact"/>
        <w:ind w:firstLineChars="1682" w:firstLine="4728"/>
        <w:rPr>
          <w:rFonts w:ascii="仿宋" w:eastAsia="仿宋" w:hAnsi="仿宋" w:cs="宋体"/>
          <w:b/>
          <w:kern w:val="0"/>
          <w:sz w:val="28"/>
          <w:szCs w:val="28"/>
          <w:shd w:val="clear" w:color="auto" w:fill="FFFFFF"/>
        </w:rPr>
      </w:pPr>
      <w:r w:rsidRPr="00CD0FAA">
        <w:rPr>
          <w:rFonts w:ascii="仿宋" w:eastAsia="仿宋" w:hAnsi="仿宋" w:hint="eastAsia"/>
          <w:b/>
          <w:sz w:val="28"/>
          <w:szCs w:val="28"/>
        </w:rPr>
        <w:t>漳州片仔癀药业股份有限公司</w:t>
      </w:r>
    </w:p>
    <w:p w:rsidR="00F43C2A" w:rsidRPr="00CD0FAA" w:rsidRDefault="00E73E04" w:rsidP="00CD0FAA">
      <w:pPr>
        <w:spacing w:line="500" w:lineRule="exact"/>
        <w:ind w:firstLineChars="2050" w:firstLine="57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2</w:t>
      </w:r>
      <w:r>
        <w:rPr>
          <w:rFonts w:ascii="仿宋" w:eastAsia="仿宋" w:hAnsi="仿宋" w:hint="eastAsia"/>
          <w:b/>
          <w:sz w:val="28"/>
          <w:szCs w:val="28"/>
        </w:rPr>
        <w:t>020</w:t>
      </w:r>
      <w:r w:rsidR="00F43C2A" w:rsidRPr="00CD0FAA">
        <w:rPr>
          <w:rFonts w:ascii="仿宋" w:eastAsia="仿宋" w:hAnsi="仿宋" w:hint="eastAsia"/>
          <w:b/>
          <w:sz w:val="28"/>
          <w:szCs w:val="28"/>
        </w:rPr>
        <w:t>年</w:t>
      </w:r>
      <w:r>
        <w:rPr>
          <w:rFonts w:ascii="仿宋" w:eastAsia="仿宋" w:hAnsi="仿宋" w:hint="eastAsia"/>
          <w:b/>
          <w:sz w:val="28"/>
          <w:szCs w:val="28"/>
        </w:rPr>
        <w:t>4</w:t>
      </w:r>
      <w:r w:rsidR="00F43C2A" w:rsidRPr="00CD0FAA">
        <w:rPr>
          <w:rFonts w:ascii="仿宋" w:eastAsia="仿宋" w:hAnsi="仿宋" w:hint="eastAsia"/>
          <w:b/>
          <w:sz w:val="28"/>
          <w:szCs w:val="28"/>
        </w:rPr>
        <w:t>月</w:t>
      </w:r>
      <w:r>
        <w:rPr>
          <w:rFonts w:ascii="仿宋" w:eastAsia="仿宋" w:hAnsi="仿宋" w:hint="eastAsia"/>
          <w:b/>
          <w:sz w:val="28"/>
          <w:szCs w:val="28"/>
        </w:rPr>
        <w:t>29</w:t>
      </w:r>
      <w:r w:rsidR="00F43C2A" w:rsidRPr="00CD0FAA">
        <w:rPr>
          <w:rFonts w:ascii="仿宋" w:eastAsia="仿宋" w:hAnsi="仿宋" w:hint="eastAsia"/>
          <w:b/>
          <w:sz w:val="28"/>
          <w:szCs w:val="28"/>
        </w:rPr>
        <w:t>日</w:t>
      </w:r>
    </w:p>
    <w:p w:rsidR="00F43C2A" w:rsidRPr="000164D1" w:rsidRDefault="00F43C2A" w:rsidP="00F43C2A">
      <w:pPr>
        <w:ind w:firstLineChars="150" w:firstLine="4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</w:t>
      </w:r>
    </w:p>
    <w:p w:rsidR="00C80DC1" w:rsidRDefault="00C80DC1"/>
    <w:sectPr w:rsidR="00C80DC1" w:rsidSect="000164D1">
      <w:headerReference w:type="default" r:id="rId6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078" w:rsidRDefault="00B83078" w:rsidP="00F43C2A">
      <w:r>
        <w:separator/>
      </w:r>
    </w:p>
  </w:endnote>
  <w:endnote w:type="continuationSeparator" w:id="1">
    <w:p w:rsidR="00B83078" w:rsidRDefault="00B83078" w:rsidP="00F43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078" w:rsidRDefault="00B83078" w:rsidP="00F43C2A">
      <w:r>
        <w:separator/>
      </w:r>
    </w:p>
  </w:footnote>
  <w:footnote w:type="continuationSeparator" w:id="1">
    <w:p w:rsidR="00B83078" w:rsidRDefault="00B83078" w:rsidP="00F43C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86B" w:rsidRDefault="00B83078" w:rsidP="00DF47B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3C2A"/>
    <w:rsid w:val="0004296A"/>
    <w:rsid w:val="0009139E"/>
    <w:rsid w:val="00107C97"/>
    <w:rsid w:val="00135FD9"/>
    <w:rsid w:val="00145022"/>
    <w:rsid w:val="001977F4"/>
    <w:rsid w:val="002B250F"/>
    <w:rsid w:val="00382734"/>
    <w:rsid w:val="00510094"/>
    <w:rsid w:val="00544257"/>
    <w:rsid w:val="007D5F8B"/>
    <w:rsid w:val="0085450C"/>
    <w:rsid w:val="008D21C2"/>
    <w:rsid w:val="00A050BE"/>
    <w:rsid w:val="00B02D68"/>
    <w:rsid w:val="00B83078"/>
    <w:rsid w:val="00C46653"/>
    <w:rsid w:val="00C50D98"/>
    <w:rsid w:val="00C80DC1"/>
    <w:rsid w:val="00CD0FAA"/>
    <w:rsid w:val="00D86B54"/>
    <w:rsid w:val="00E73E04"/>
    <w:rsid w:val="00F302F0"/>
    <w:rsid w:val="00F43B0F"/>
    <w:rsid w:val="00F43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43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F43C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3C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3C2A"/>
    <w:rPr>
      <w:sz w:val="18"/>
      <w:szCs w:val="18"/>
    </w:rPr>
  </w:style>
  <w:style w:type="table" w:styleId="a5">
    <w:name w:val="Table Grid"/>
    <w:basedOn w:val="a1"/>
    <w:uiPriority w:val="59"/>
    <w:rsid w:val="00CD0F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LHM</dc:creator>
  <cp:keywords/>
  <dc:description/>
  <cp:lastModifiedBy>LHM</cp:lastModifiedBy>
  <cp:revision>13</cp:revision>
  <cp:lastPrinted>2019-05-21T08:11:00Z</cp:lastPrinted>
  <dcterms:created xsi:type="dcterms:W3CDTF">2019-05-21T06:38:00Z</dcterms:created>
  <dcterms:modified xsi:type="dcterms:W3CDTF">2020-04-29T09:23:00Z</dcterms:modified>
</cp:coreProperties>
</file>