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4C" w:rsidRDefault="00774917" w:rsidP="00774917">
      <w:pPr>
        <w:widowControl/>
        <w:spacing w:line="5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冬虫夏草礼</w:t>
      </w:r>
      <w:r w:rsidR="004B242B">
        <w:rPr>
          <w:rFonts w:ascii="黑体" w:eastAsia="黑体" w:hAnsi="黑体" w:hint="eastAsia"/>
          <w:sz w:val="44"/>
          <w:szCs w:val="44"/>
        </w:rPr>
        <w:t>盒</w:t>
      </w:r>
      <w:r w:rsidR="00950D4C" w:rsidRPr="00950D4C">
        <w:rPr>
          <w:rFonts w:ascii="黑体" w:eastAsia="黑体" w:hAnsi="黑体" w:hint="eastAsia"/>
          <w:sz w:val="44"/>
          <w:szCs w:val="44"/>
        </w:rPr>
        <w:t>公开比选公告</w:t>
      </w:r>
    </w:p>
    <w:p w:rsidR="003011D8" w:rsidRPr="00916391" w:rsidRDefault="003011D8" w:rsidP="00950D4C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药业股份有限公司拟订制一批</w:t>
      </w:r>
      <w:r w:rsidR="00774917">
        <w:rPr>
          <w:rFonts w:ascii="仿宋" w:eastAsia="仿宋" w:hAnsi="仿宋" w:cs="宋体" w:hint="eastAsia"/>
          <w:kern w:val="0"/>
          <w:sz w:val="32"/>
          <w:szCs w:val="28"/>
        </w:rPr>
        <w:t>冬虫夏草礼盒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,现公告如下，欢迎具备资质要求的厂商参加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916391" w:rsidRPr="00916391" w:rsidRDefault="003011D8" w:rsidP="00916391">
      <w:pPr>
        <w:pStyle w:val="a9"/>
        <w:widowControl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采购内容：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898"/>
        <w:gridCol w:w="4492"/>
        <w:gridCol w:w="2022"/>
      </w:tblGrid>
      <w:tr w:rsidR="008746A1" w:rsidTr="008746A1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  <w:lang w:val="zh-CN"/>
              </w:rPr>
              <w:t>产品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部件及尺寸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  <w:lang w:val="zh-CN"/>
              </w:rPr>
              <w:t>工艺要求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采购数量</w:t>
            </w:r>
          </w:p>
        </w:tc>
      </w:tr>
      <w:tr w:rsidR="008746A1" w:rsidTr="008746A1">
        <w:trPr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</w:p>
          <w:p w:rsidR="008746A1" w:rsidRDefault="008746A1" w:rsidP="008D7FAC">
            <w:pPr>
              <w:jc w:val="center"/>
            </w:pPr>
            <w:r>
              <w:rPr>
                <w:rFonts w:hint="eastAsia"/>
                <w:sz w:val="24"/>
              </w:rPr>
              <w:t>冬虫夏草礼盒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克装</w:t>
            </w:r>
          </w:p>
          <w:p w:rsidR="008746A1" w:rsidRDefault="008746A1" w:rsidP="008D7FAC">
            <w:pPr>
              <w:rPr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透明盒</w:t>
            </w:r>
            <w:r>
              <w:rPr>
                <w:rFonts w:hint="eastAsia"/>
                <w:sz w:val="24"/>
                <w:lang w:val="zh-CN"/>
              </w:rPr>
              <w:t>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zh-CN"/>
              </w:rPr>
              <w:t>0*1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  <w:lang w:val="zh-CN"/>
              </w:rPr>
              <w:t>*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val="zh-CN"/>
              </w:rPr>
              <w:t>0mm</w:t>
            </w:r>
          </w:p>
          <w:p w:rsidR="008746A1" w:rsidRDefault="008746A1" w:rsidP="008D7FAC"/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  <w:lang w:val="zh-CN"/>
              </w:rPr>
              <w:t>盖板厚</w:t>
            </w:r>
            <w:r>
              <w:rPr>
                <w:rFonts w:hint="eastAsia"/>
                <w:sz w:val="24"/>
                <w:lang w:val="zh-CN"/>
              </w:rPr>
              <w:t>4mm,</w:t>
            </w:r>
            <w:r>
              <w:rPr>
                <w:rFonts w:hint="eastAsia"/>
                <w:sz w:val="24"/>
                <w:lang w:val="zh-CN"/>
              </w:rPr>
              <w:t>四边壁厚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val="zh-CN"/>
              </w:rPr>
              <w:t>mm,</w:t>
            </w:r>
            <w:r>
              <w:rPr>
                <w:rFonts w:hint="eastAsia"/>
                <w:sz w:val="24"/>
                <w:lang w:val="zh-CN"/>
              </w:rPr>
              <w:t>底板壁厚</w:t>
            </w:r>
            <w:r>
              <w:rPr>
                <w:rFonts w:hint="eastAsia"/>
                <w:sz w:val="24"/>
              </w:rPr>
              <w:t>3mm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zh-CN"/>
              </w:rPr>
              <w:t>亚</w:t>
            </w:r>
            <w:proofErr w:type="gramStart"/>
            <w:r>
              <w:rPr>
                <w:rFonts w:hint="eastAsia"/>
                <w:sz w:val="24"/>
                <w:lang w:val="zh-CN"/>
              </w:rPr>
              <w:t>克力</w:t>
            </w:r>
            <w:r>
              <w:rPr>
                <w:rFonts w:hint="eastAsia"/>
                <w:sz w:val="24"/>
              </w:rPr>
              <w:t>盒四边</w:t>
            </w:r>
            <w:proofErr w:type="gramEnd"/>
            <w:r>
              <w:rPr>
                <w:rFonts w:hint="eastAsia"/>
                <w:sz w:val="24"/>
              </w:rPr>
              <w:t>圆角</w:t>
            </w:r>
            <w:r>
              <w:rPr>
                <w:rFonts w:hint="eastAsia"/>
                <w:sz w:val="24"/>
                <w:lang w:val="zh-CN"/>
              </w:rPr>
              <w:t>，</w:t>
            </w:r>
            <w:r>
              <w:rPr>
                <w:rFonts w:hint="eastAsia"/>
                <w:sz w:val="24"/>
              </w:rPr>
              <w:t>内置珍珠棉包绸布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印刷卡纸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pPr>
              <w:rPr>
                <w:color w:val="000000" w:themeColor="text1"/>
                <w:highlight w:val="yellow"/>
              </w:rPr>
            </w:pPr>
          </w:p>
          <w:p w:rsidR="008746A1" w:rsidRDefault="008746A1" w:rsidP="008D7FAC"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8746A1" w:rsidTr="008746A1">
        <w:trPr>
          <w:trHeight w:val="1401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油漆木盒</w:t>
            </w:r>
          </w:p>
          <w:p w:rsidR="008746A1" w:rsidRDefault="008746A1" w:rsidP="008D7FAC">
            <w:r>
              <w:rPr>
                <w:rFonts w:hint="eastAsia"/>
                <w:sz w:val="24"/>
              </w:rPr>
              <w:t>310*250*80mm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中纤板做主体结构，板材厚度</w:t>
            </w:r>
            <w:r>
              <w:rPr>
                <w:rFonts w:hint="eastAsia"/>
                <w:sz w:val="24"/>
              </w:rPr>
              <w:t>12mm</w:t>
            </w:r>
            <w:r>
              <w:rPr>
                <w:rFonts w:hint="eastAsia"/>
                <w:sz w:val="24"/>
              </w:rPr>
              <w:t>，喷亮光油漆，内</w:t>
            </w:r>
            <w:proofErr w:type="gramStart"/>
            <w:r>
              <w:rPr>
                <w:rFonts w:hint="eastAsia"/>
                <w:sz w:val="24"/>
              </w:rPr>
              <w:t>托采用</w:t>
            </w:r>
            <w:r>
              <w:rPr>
                <w:rFonts w:hint="eastAsia"/>
                <w:sz w:val="24"/>
              </w:rPr>
              <w:t>EVA</w:t>
            </w:r>
            <w:r>
              <w:rPr>
                <w:rFonts w:hint="eastAsia"/>
                <w:sz w:val="24"/>
              </w:rPr>
              <w:t>裱</w:t>
            </w:r>
            <w:proofErr w:type="gramEnd"/>
            <w:r>
              <w:rPr>
                <w:rFonts w:hint="eastAsia"/>
                <w:sz w:val="24"/>
              </w:rPr>
              <w:t>绒布冲孔，两边各留一个手指位，底盒底部贴绒布。</w:t>
            </w:r>
          </w:p>
          <w:p w:rsidR="008746A1" w:rsidRDefault="008746A1" w:rsidP="008D7FAC"/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trHeight w:val="1150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外包装纸盒</w:t>
            </w:r>
            <w:r>
              <w:rPr>
                <w:rFonts w:hint="eastAsia"/>
                <w:sz w:val="24"/>
              </w:rPr>
              <w:br/>
              <w:t>320*260*90mm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2.0mm</w:t>
            </w:r>
            <w:r>
              <w:rPr>
                <w:rFonts w:hint="eastAsia"/>
                <w:sz w:val="24"/>
              </w:rPr>
              <w:t>工业纸板、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克黑色特种纸。纸板内外</w:t>
            </w:r>
            <w:proofErr w:type="gramStart"/>
            <w:r>
              <w:rPr>
                <w:rFonts w:hint="eastAsia"/>
                <w:sz w:val="24"/>
              </w:rPr>
              <w:t>均裱同一种</w:t>
            </w:r>
            <w:proofErr w:type="gramEnd"/>
            <w:r>
              <w:rPr>
                <w:rFonts w:hint="eastAsia"/>
                <w:sz w:val="24"/>
              </w:rPr>
              <w:t>颜色特种纸，盒子正面烫金（按文件）</w:t>
            </w:r>
          </w:p>
          <w:p w:rsidR="008746A1" w:rsidRDefault="008746A1" w:rsidP="008D7FAC"/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外包绒布</w:t>
            </w:r>
            <w:r>
              <w:rPr>
                <w:rFonts w:hint="eastAsia"/>
                <w:sz w:val="24"/>
              </w:rPr>
              <w:br/>
              <w:t>470*410mm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长毛绒布模切成四面包的形状、方便盖住木盒、防止油漆刮擦</w:t>
            </w:r>
          </w:p>
          <w:p w:rsidR="008746A1" w:rsidRDefault="008746A1" w:rsidP="008D7FAC"/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trHeight w:val="790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手提袋</w:t>
            </w:r>
            <w:r>
              <w:rPr>
                <w:rFonts w:hint="eastAsia"/>
                <w:sz w:val="24"/>
              </w:rPr>
              <w:t>330*100*290mm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克白卡、金色三股绳、金属鸡眼。印刷、覆膜、模切、粘口、穿绳。</w:t>
            </w:r>
          </w:p>
          <w:p w:rsidR="008746A1" w:rsidRDefault="008746A1" w:rsidP="008D7FAC"/>
          <w:p w:rsidR="008746A1" w:rsidRDefault="008746A1" w:rsidP="008D7FAC">
            <w:pPr>
              <w:rPr>
                <w:highlight w:val="yellow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trHeight w:val="980"/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>
            <w:pPr>
              <w:rPr>
                <w:highlight w:val="yellow"/>
              </w:rPr>
            </w:pPr>
            <w:r>
              <w:rPr>
                <w:rFonts w:hint="eastAsia"/>
                <w:sz w:val="24"/>
              </w:rPr>
              <w:t>冬虫夏草礼盒</w:t>
            </w:r>
            <w:r>
              <w:rPr>
                <w:rFonts w:hint="eastAsia"/>
                <w:sz w:val="24"/>
              </w:rPr>
              <w:t>30-50</w:t>
            </w:r>
            <w:r>
              <w:rPr>
                <w:rFonts w:hint="eastAsia"/>
                <w:sz w:val="24"/>
              </w:rPr>
              <w:t>克装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透明盒</w:t>
            </w:r>
          </w:p>
          <w:p w:rsidR="008746A1" w:rsidRDefault="008746A1" w:rsidP="008D7FAC">
            <w:r>
              <w:rPr>
                <w:rFonts w:hint="eastAsia"/>
                <w:sz w:val="24"/>
              </w:rPr>
              <w:t>270*210*50mm</w:t>
            </w:r>
          </w:p>
          <w:p w:rsidR="008746A1" w:rsidRDefault="008746A1" w:rsidP="008D7FAC"/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  <w:lang w:val="zh-CN"/>
              </w:rPr>
              <w:t>盖板厚</w:t>
            </w:r>
            <w:r>
              <w:rPr>
                <w:rFonts w:hint="eastAsia"/>
                <w:sz w:val="24"/>
                <w:lang w:val="zh-CN"/>
              </w:rPr>
              <w:t>4mm,</w:t>
            </w:r>
            <w:r>
              <w:rPr>
                <w:rFonts w:hint="eastAsia"/>
                <w:sz w:val="24"/>
                <w:lang w:val="zh-CN"/>
              </w:rPr>
              <w:t>四边壁厚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val="zh-CN"/>
              </w:rPr>
              <w:t>mm,</w:t>
            </w:r>
            <w:r>
              <w:rPr>
                <w:rFonts w:hint="eastAsia"/>
                <w:sz w:val="24"/>
                <w:lang w:val="zh-CN"/>
              </w:rPr>
              <w:t>底板壁厚</w:t>
            </w:r>
            <w:r>
              <w:rPr>
                <w:rFonts w:hint="eastAsia"/>
                <w:sz w:val="24"/>
              </w:rPr>
              <w:t>3mm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zh-CN"/>
              </w:rPr>
              <w:t>亚</w:t>
            </w:r>
            <w:proofErr w:type="gramStart"/>
            <w:r>
              <w:rPr>
                <w:rFonts w:hint="eastAsia"/>
                <w:sz w:val="24"/>
                <w:lang w:val="zh-CN"/>
              </w:rPr>
              <w:t>克力</w:t>
            </w:r>
            <w:r>
              <w:rPr>
                <w:rFonts w:hint="eastAsia"/>
                <w:sz w:val="24"/>
              </w:rPr>
              <w:t>盒四边</w:t>
            </w:r>
            <w:proofErr w:type="gramEnd"/>
            <w:r>
              <w:rPr>
                <w:rFonts w:hint="eastAsia"/>
                <w:sz w:val="24"/>
              </w:rPr>
              <w:t>圆角</w:t>
            </w:r>
            <w:r>
              <w:rPr>
                <w:rFonts w:hint="eastAsia"/>
                <w:sz w:val="24"/>
                <w:lang w:val="zh-CN"/>
              </w:rPr>
              <w:t>，</w:t>
            </w:r>
            <w:r>
              <w:rPr>
                <w:rFonts w:hint="eastAsia"/>
                <w:sz w:val="24"/>
              </w:rPr>
              <w:t>内置珍珠棉包绸布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印刷卡纸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/>
          <w:p w:rsidR="008746A1" w:rsidRDefault="008746A1" w:rsidP="008D7FAC"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8746A1" w:rsidTr="008746A1">
        <w:trPr>
          <w:trHeight w:val="1245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油漆木盒</w:t>
            </w:r>
          </w:p>
          <w:p w:rsidR="008746A1" w:rsidRDefault="008746A1" w:rsidP="008D7FAC">
            <w:pPr>
              <w:rPr>
                <w:lang w:val="zh-CN"/>
              </w:rPr>
            </w:pPr>
            <w:r>
              <w:rPr>
                <w:rFonts w:hint="eastAsia"/>
                <w:sz w:val="24"/>
              </w:rPr>
              <w:t>345*285*80mm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中纤板做主体结构，板材厚度</w:t>
            </w:r>
            <w:r>
              <w:rPr>
                <w:rFonts w:hint="eastAsia"/>
                <w:sz w:val="24"/>
              </w:rPr>
              <w:t>12mm</w:t>
            </w:r>
            <w:r>
              <w:rPr>
                <w:rFonts w:hint="eastAsia"/>
                <w:sz w:val="24"/>
              </w:rPr>
              <w:t>，喷亮光油漆，内</w:t>
            </w:r>
            <w:proofErr w:type="gramStart"/>
            <w:r>
              <w:rPr>
                <w:rFonts w:hint="eastAsia"/>
                <w:sz w:val="24"/>
              </w:rPr>
              <w:t>托用</w:t>
            </w:r>
            <w:r>
              <w:rPr>
                <w:rFonts w:hint="eastAsia"/>
                <w:sz w:val="24"/>
              </w:rPr>
              <w:t>EVA</w:t>
            </w:r>
            <w:r>
              <w:rPr>
                <w:rFonts w:hint="eastAsia"/>
                <w:sz w:val="24"/>
              </w:rPr>
              <w:t>裱</w:t>
            </w:r>
            <w:proofErr w:type="gramEnd"/>
            <w:r>
              <w:rPr>
                <w:rFonts w:hint="eastAsia"/>
                <w:sz w:val="24"/>
              </w:rPr>
              <w:t>绒布冲孔，两边各留一个手指位，底盒底部贴黑色绒布。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pPr>
              <w:rPr>
                <w:lang w:val="zh-CN"/>
              </w:rPr>
            </w:pPr>
          </w:p>
        </w:tc>
      </w:tr>
      <w:tr w:rsidR="008746A1" w:rsidTr="008746A1">
        <w:trPr>
          <w:trHeight w:val="825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油漆盒外包装纸盒</w:t>
            </w:r>
          </w:p>
          <w:p w:rsidR="008746A1" w:rsidRDefault="008746A1" w:rsidP="008D7FAC">
            <w:r>
              <w:rPr>
                <w:rFonts w:hint="eastAsia"/>
                <w:sz w:val="24"/>
              </w:rPr>
              <w:t>350*290*90mm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2.5</w:t>
            </w:r>
            <w:r>
              <w:rPr>
                <w:rFonts w:hint="eastAsia"/>
                <w:sz w:val="24"/>
              </w:rPr>
              <w:t>纸板内外</w:t>
            </w:r>
            <w:proofErr w:type="gramStart"/>
            <w:r>
              <w:rPr>
                <w:rFonts w:hint="eastAsia"/>
                <w:sz w:val="24"/>
              </w:rPr>
              <w:t>均裱同一种</w:t>
            </w:r>
            <w:proofErr w:type="gramEnd"/>
            <w:r>
              <w:rPr>
                <w:rFonts w:hint="eastAsia"/>
                <w:sz w:val="24"/>
              </w:rPr>
              <w:t>颜色特种纸，盒子正面烫金（按文件）</w:t>
            </w:r>
          </w:p>
          <w:p w:rsidR="008746A1" w:rsidRDefault="008746A1" w:rsidP="008D7FAC"/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trHeight w:val="1053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油漆盒外包绒布</w:t>
            </w:r>
            <w:r>
              <w:rPr>
                <w:rFonts w:hint="eastAsia"/>
                <w:sz w:val="24"/>
              </w:rPr>
              <w:br/>
              <w:t>505*445mm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长毛绒布模切成四面包的形状、方便盖住木盒、防止油漆刮擦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  <w:tr w:rsidR="008746A1" w:rsidTr="008746A1">
        <w:trPr>
          <w:trHeight w:val="630"/>
          <w:jc w:val="center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pPr>
              <w:rPr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油漆盒手提袋</w:t>
            </w:r>
          </w:p>
          <w:p w:rsidR="008746A1" w:rsidRDefault="008746A1" w:rsidP="008D7FAC">
            <w:r>
              <w:rPr>
                <w:rFonts w:hint="eastAsia"/>
                <w:sz w:val="24"/>
              </w:rPr>
              <w:t>360*100*320mm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克白卡、金色三股绳、金属鸡眼。印刷、覆膜、模切、粘口、穿绳。</w:t>
            </w:r>
          </w:p>
          <w:p w:rsidR="008746A1" w:rsidRDefault="008746A1" w:rsidP="008D7FAC">
            <w:pPr>
              <w:rPr>
                <w:highlight w:val="yellow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746A1" w:rsidRDefault="008746A1" w:rsidP="008D7FAC"/>
        </w:tc>
      </w:tr>
    </w:tbl>
    <w:p w:rsidR="003011D8" w:rsidRPr="00916391" w:rsidRDefault="00CC5152" w:rsidP="003160A3">
      <w:pPr>
        <w:widowControl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lastRenderedPageBreak/>
        <w:t>二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="007A0FE2">
        <w:rPr>
          <w:rFonts w:ascii="仿宋" w:eastAsia="仿宋" w:hAnsi="仿宋" w:cs="宋体" w:hint="eastAsia"/>
          <w:b/>
          <w:kern w:val="0"/>
          <w:sz w:val="32"/>
          <w:szCs w:val="28"/>
        </w:rPr>
        <w:t>比选</w:t>
      </w:r>
      <w:r w:rsidR="000945FB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响应</w:t>
      </w:r>
    </w:p>
    <w:p w:rsidR="00950D4C" w:rsidRPr="00916391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1.</w:t>
      </w:r>
      <w:r>
        <w:rPr>
          <w:rFonts w:ascii="仿宋" w:eastAsia="仿宋" w:hAnsi="仿宋" w:cs="宋体" w:hint="eastAsia"/>
          <w:kern w:val="0"/>
          <w:sz w:val="32"/>
          <w:szCs w:val="28"/>
        </w:rPr>
        <w:t>参与比选的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应是具备独立企业法人资格且有能力提供货物及服务的企业。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2、有意参与</w:t>
      </w:r>
      <w:r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的企业需于20</w:t>
      </w:r>
      <w:r>
        <w:rPr>
          <w:rFonts w:ascii="仿宋" w:eastAsia="仿宋" w:hAnsi="仿宋" w:cs="宋体" w:hint="eastAsia"/>
          <w:kern w:val="0"/>
          <w:sz w:val="32"/>
          <w:szCs w:val="28"/>
        </w:rPr>
        <w:t>20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704630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="005E4B45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5E4B45">
        <w:rPr>
          <w:rFonts w:ascii="仿宋" w:eastAsia="仿宋" w:hAnsi="仿宋" w:cs="宋体" w:hint="eastAsia"/>
          <w:kern w:val="0"/>
          <w:sz w:val="32"/>
          <w:szCs w:val="28"/>
        </w:rPr>
        <w:t>30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日</w:t>
      </w:r>
      <w:r>
        <w:rPr>
          <w:rFonts w:ascii="仿宋" w:eastAsia="仿宋" w:hAnsi="仿宋" w:cs="宋体" w:hint="eastAsia"/>
          <w:kern w:val="0"/>
          <w:sz w:val="32"/>
          <w:szCs w:val="28"/>
        </w:rPr>
        <w:t>18:00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前将</w:t>
      </w:r>
      <w:r>
        <w:rPr>
          <w:rFonts w:ascii="仿宋" w:eastAsia="仿宋" w:hAnsi="仿宋" w:cs="宋体" w:hint="eastAsia"/>
          <w:kern w:val="0"/>
          <w:sz w:val="32"/>
          <w:szCs w:val="28"/>
        </w:rPr>
        <w:t>资质（包括但不限于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营业执照</w:t>
      </w:r>
      <w:r>
        <w:rPr>
          <w:rFonts w:ascii="仿宋" w:eastAsia="仿宋" w:hAnsi="仿宋" w:cs="宋体" w:hint="eastAsia"/>
          <w:kern w:val="0"/>
          <w:sz w:val="32"/>
          <w:szCs w:val="28"/>
        </w:rPr>
        <w:t>）复印件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加盖公章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扫描件发送到邮箱</w:t>
      </w:r>
      <w:r w:rsidR="00D5767E">
        <w:rPr>
          <w:rFonts w:ascii="仿宋" w:eastAsia="仿宋" w:hAnsi="仿宋" w:cs="宋体" w:hint="eastAsia"/>
          <w:kern w:val="0"/>
          <w:sz w:val="32"/>
          <w:szCs w:val="28"/>
          <w:u w:val="single"/>
        </w:rPr>
        <w:t>835726365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@qq.com</w:t>
      </w:r>
      <w:r>
        <w:rPr>
          <w:rFonts w:ascii="仿宋" w:eastAsia="仿宋" w:hAnsi="仿宋" w:cs="宋体" w:hint="eastAsia"/>
          <w:kern w:val="0"/>
          <w:sz w:val="32"/>
          <w:szCs w:val="28"/>
        </w:rPr>
        <w:t>，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我司将对有意</w:t>
      </w:r>
      <w:r>
        <w:rPr>
          <w:rFonts w:ascii="仿宋" w:eastAsia="仿宋" w:hAnsi="仿宋" w:cs="宋体" w:hint="eastAsia"/>
          <w:kern w:val="0"/>
          <w:sz w:val="32"/>
          <w:szCs w:val="28"/>
        </w:rPr>
        <w:t>报价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的企业进行资质审核，逾期收到的或不符合规定的将被拒绝。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3、我司将对被审核通过的企业发放正式报价单，届时各企业可凭借正式的报价单及相关配套资质参与比选。</w:t>
      </w:r>
    </w:p>
    <w:p w:rsidR="00950D4C" w:rsidRPr="00713602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4、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评选方式为评选小组现场根据样品，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在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质量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、资质符合标准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的条件下，由评选小组结合</w:t>
      </w:r>
      <w:r w:rsidR="00FB3595">
        <w:rPr>
          <w:rFonts w:ascii="仿宋" w:eastAsia="仿宋" w:hAnsi="仿宋" w:cs="宋体" w:hint="eastAsia"/>
          <w:kern w:val="0"/>
          <w:sz w:val="32"/>
          <w:szCs w:val="28"/>
        </w:rPr>
        <w:t>资质、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产品质量、</w:t>
      </w:r>
      <w:r w:rsidR="00415B8B">
        <w:rPr>
          <w:rFonts w:ascii="仿宋" w:eastAsia="仿宋" w:hAnsi="仿宋" w:cs="宋体" w:hint="eastAsia"/>
          <w:kern w:val="0"/>
          <w:sz w:val="32"/>
          <w:szCs w:val="28"/>
        </w:rPr>
        <w:t>交货周期、售后服务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、价格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等综合因素进行评选。</w:t>
      </w:r>
    </w:p>
    <w:p w:rsidR="00950D4C" w:rsidRPr="007E2140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50D4C">
        <w:rPr>
          <w:rFonts w:ascii="仿宋" w:eastAsia="仿宋" w:hAnsi="仿宋" w:cs="宋体" w:hint="eastAsia"/>
          <w:kern w:val="0"/>
          <w:sz w:val="32"/>
          <w:szCs w:val="28"/>
        </w:rPr>
        <w:t>5、</w:t>
      </w:r>
      <w:proofErr w:type="gramStart"/>
      <w:r w:rsidR="003E6AD2">
        <w:rPr>
          <w:rFonts w:ascii="仿宋" w:eastAsia="仿宋" w:hAnsi="仿宋" w:cs="宋体" w:hint="eastAsia"/>
          <w:kern w:val="0"/>
          <w:sz w:val="32"/>
          <w:szCs w:val="28"/>
        </w:rPr>
        <w:t>若参</w:t>
      </w:r>
      <w:proofErr w:type="gramEnd"/>
      <w:r w:rsidR="003E6AD2">
        <w:rPr>
          <w:rFonts w:ascii="仿宋" w:eastAsia="仿宋" w:hAnsi="仿宋" w:cs="宋体" w:hint="eastAsia"/>
          <w:kern w:val="0"/>
          <w:sz w:val="32"/>
          <w:szCs w:val="28"/>
        </w:rPr>
        <w:t>与比选的单位少于3家（</w:t>
      </w:r>
      <w:r w:rsidR="00704630">
        <w:rPr>
          <w:rFonts w:ascii="仿宋" w:eastAsia="仿宋" w:hAnsi="仿宋" w:cs="宋体" w:hint="eastAsia"/>
          <w:kern w:val="0"/>
          <w:sz w:val="32"/>
          <w:szCs w:val="28"/>
        </w:rPr>
        <w:t>不</w:t>
      </w:r>
      <w:r w:rsidR="003E6AD2">
        <w:rPr>
          <w:rFonts w:ascii="仿宋" w:eastAsia="仿宋" w:hAnsi="仿宋" w:cs="宋体" w:hint="eastAsia"/>
          <w:kern w:val="0"/>
          <w:sz w:val="32"/>
          <w:szCs w:val="28"/>
        </w:rPr>
        <w:t>含3家），则由比选小组根据参与比选的单位进行竞争性谈判。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三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、发布公告的媒介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本次公开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公告仅在片仔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官方网站（www.zzpzh.com）上发布，其他任何媒介上转载的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采购信息均为非法转载，均为无效，因轻信其他组织、个人或媒体提供的信息而造成损失的，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我司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概不负责。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四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、联系方式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联系人：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陈</w:t>
      </w:r>
      <w:r w:rsidR="004B242B">
        <w:rPr>
          <w:rFonts w:ascii="仿宋" w:eastAsia="仿宋" w:hAnsi="仿宋" w:cs="宋体" w:hint="eastAsia"/>
          <w:kern w:val="0"/>
          <w:sz w:val="32"/>
          <w:szCs w:val="28"/>
        </w:rPr>
        <w:t>先生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地址：福建省漳州市上街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邮编：363000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邮箱：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835726365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@qq.com</w:t>
      </w:r>
      <w:r w:rsidRPr="00916391">
        <w:rPr>
          <w:rFonts w:ascii="仿宋" w:eastAsia="仿宋" w:hAnsi="宋体" w:cs="宋体" w:hint="eastAsia"/>
          <w:kern w:val="0"/>
          <w:sz w:val="32"/>
          <w:szCs w:val="28"/>
        </w:rPr>
        <w:t> 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电话：0596-2301528</w:t>
      </w:r>
    </w:p>
    <w:p w:rsidR="003011D8" w:rsidRPr="00916391" w:rsidRDefault="00CC5152" w:rsidP="003160A3">
      <w:pPr>
        <w:widowControl/>
        <w:spacing w:line="560" w:lineRule="exact"/>
        <w:ind w:firstLineChars="195" w:firstLine="626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五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、其它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1、报送材料概不退还。</w:t>
      </w:r>
    </w:p>
    <w:p w:rsidR="003011D8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2、本公告解释权属本公告人。</w:t>
      </w:r>
    </w:p>
    <w:p w:rsidR="00916225" w:rsidRPr="00916225" w:rsidRDefault="00916225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3、伪造资质材料需承担相关法律责任及赔偿一切损失。</w:t>
      </w: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hint="eastAsia"/>
          <w:sz w:val="32"/>
          <w:szCs w:val="28"/>
        </w:rPr>
        <w:t>癀</w:t>
      </w:r>
      <w:proofErr w:type="gramEnd"/>
      <w:r w:rsidRPr="00916391">
        <w:rPr>
          <w:rFonts w:ascii="仿宋" w:eastAsia="仿宋" w:hAnsi="仿宋" w:hint="eastAsia"/>
          <w:sz w:val="32"/>
          <w:szCs w:val="28"/>
        </w:rPr>
        <w:t>药业股份有限公司采购部</w:t>
      </w:r>
    </w:p>
    <w:p w:rsidR="003A0A0F" w:rsidRDefault="00CC5152" w:rsidP="00916225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20</w:t>
      </w:r>
      <w:r w:rsidR="00FB3595">
        <w:rPr>
          <w:rFonts w:ascii="仿宋" w:eastAsia="仿宋" w:hAnsi="仿宋" w:hint="eastAsia"/>
          <w:sz w:val="32"/>
          <w:szCs w:val="28"/>
        </w:rPr>
        <w:t>20</w:t>
      </w:r>
      <w:r w:rsidR="00FB0D02" w:rsidRPr="00916391">
        <w:rPr>
          <w:rFonts w:ascii="仿宋" w:eastAsia="仿宋" w:hAnsi="仿宋" w:hint="eastAsia"/>
          <w:sz w:val="32"/>
          <w:szCs w:val="28"/>
        </w:rPr>
        <w:t>年</w:t>
      </w:r>
      <w:r w:rsidR="00704630">
        <w:rPr>
          <w:rFonts w:ascii="仿宋" w:eastAsia="仿宋" w:hAnsi="仿宋" w:hint="eastAsia"/>
          <w:sz w:val="32"/>
          <w:szCs w:val="28"/>
        </w:rPr>
        <w:t>1</w:t>
      </w:r>
      <w:r w:rsidR="008746A1">
        <w:rPr>
          <w:rFonts w:ascii="仿宋" w:eastAsia="仿宋" w:hAnsi="仿宋" w:hint="eastAsia"/>
          <w:sz w:val="32"/>
          <w:szCs w:val="28"/>
        </w:rPr>
        <w:t>2</w:t>
      </w:r>
      <w:r w:rsidR="00FB0D02" w:rsidRPr="00916391">
        <w:rPr>
          <w:rFonts w:ascii="仿宋" w:eastAsia="仿宋" w:hAnsi="仿宋" w:hint="eastAsia"/>
          <w:sz w:val="32"/>
          <w:szCs w:val="28"/>
        </w:rPr>
        <w:t>月</w:t>
      </w:r>
      <w:r w:rsidR="008746A1">
        <w:rPr>
          <w:rFonts w:ascii="仿宋" w:eastAsia="仿宋" w:hAnsi="仿宋" w:hint="eastAsia"/>
          <w:sz w:val="32"/>
          <w:szCs w:val="28"/>
        </w:rPr>
        <w:t>25</w:t>
      </w:r>
      <w:r w:rsidR="00FB0D02" w:rsidRPr="00916391">
        <w:rPr>
          <w:rFonts w:ascii="仿宋" w:eastAsia="仿宋" w:hAnsi="仿宋" w:hint="eastAsia"/>
          <w:sz w:val="32"/>
          <w:szCs w:val="28"/>
        </w:rPr>
        <w:t>日</w:t>
      </w:r>
      <w:bookmarkStart w:id="0" w:name="_GoBack"/>
      <w:bookmarkEnd w:id="0"/>
    </w:p>
    <w:p w:rsidR="003A0A0F" w:rsidRPr="000945FB" w:rsidRDefault="003A0A0F" w:rsidP="00677474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</w:p>
    <w:sectPr w:rsidR="003A0A0F" w:rsidRPr="000945FB" w:rsidSect="008746A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FE" w:rsidRDefault="006430FE" w:rsidP="00D967A9">
      <w:r>
        <w:separator/>
      </w:r>
    </w:p>
  </w:endnote>
  <w:endnote w:type="continuationSeparator" w:id="0">
    <w:p w:rsidR="006430FE" w:rsidRDefault="006430FE" w:rsidP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FE" w:rsidRDefault="006430FE" w:rsidP="00D967A9">
      <w:r>
        <w:separator/>
      </w:r>
    </w:p>
  </w:footnote>
  <w:footnote w:type="continuationSeparator" w:id="0">
    <w:p w:rsidR="006430FE" w:rsidRDefault="006430FE" w:rsidP="00D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296"/>
    <w:multiLevelType w:val="hybridMultilevel"/>
    <w:tmpl w:val="D242CFDC"/>
    <w:lvl w:ilvl="0" w:tplc="A3B4CD6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C7668B9"/>
    <w:multiLevelType w:val="hybridMultilevel"/>
    <w:tmpl w:val="09A2E62A"/>
    <w:lvl w:ilvl="0" w:tplc="767E4DE6">
      <w:start w:val="1"/>
      <w:numFmt w:val="japaneseCounting"/>
      <w:lvlText w:val="%1、"/>
      <w:lvlJc w:val="left"/>
      <w:pPr>
        <w:ind w:left="143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A9"/>
    <w:rsid w:val="0000142D"/>
    <w:rsid w:val="00031044"/>
    <w:rsid w:val="000353B0"/>
    <w:rsid w:val="00037DF5"/>
    <w:rsid w:val="00047227"/>
    <w:rsid w:val="000520CC"/>
    <w:rsid w:val="00056420"/>
    <w:rsid w:val="000945FB"/>
    <w:rsid w:val="000A16E4"/>
    <w:rsid w:val="0014677E"/>
    <w:rsid w:val="00176029"/>
    <w:rsid w:val="001A3A20"/>
    <w:rsid w:val="001C4522"/>
    <w:rsid w:val="001E61FF"/>
    <w:rsid w:val="00250E3C"/>
    <w:rsid w:val="002577B5"/>
    <w:rsid w:val="00287694"/>
    <w:rsid w:val="00293695"/>
    <w:rsid w:val="002B4B18"/>
    <w:rsid w:val="002B6D6D"/>
    <w:rsid w:val="002C5588"/>
    <w:rsid w:val="003011D8"/>
    <w:rsid w:val="00301B35"/>
    <w:rsid w:val="003160A3"/>
    <w:rsid w:val="00373795"/>
    <w:rsid w:val="003A0A0F"/>
    <w:rsid w:val="003E6AD2"/>
    <w:rsid w:val="003F2B8B"/>
    <w:rsid w:val="003F6959"/>
    <w:rsid w:val="00415B8B"/>
    <w:rsid w:val="00466911"/>
    <w:rsid w:val="0047716D"/>
    <w:rsid w:val="0048082F"/>
    <w:rsid w:val="004907C9"/>
    <w:rsid w:val="004B242B"/>
    <w:rsid w:val="004D1740"/>
    <w:rsid w:val="00501230"/>
    <w:rsid w:val="005219EB"/>
    <w:rsid w:val="00526E0E"/>
    <w:rsid w:val="00546293"/>
    <w:rsid w:val="00565994"/>
    <w:rsid w:val="00577B5A"/>
    <w:rsid w:val="005E4B45"/>
    <w:rsid w:val="00602B2F"/>
    <w:rsid w:val="00631000"/>
    <w:rsid w:val="006430FE"/>
    <w:rsid w:val="00670E2F"/>
    <w:rsid w:val="00677474"/>
    <w:rsid w:val="0069171D"/>
    <w:rsid w:val="006A28C2"/>
    <w:rsid w:val="006B26A6"/>
    <w:rsid w:val="006C14F1"/>
    <w:rsid w:val="006F6A3F"/>
    <w:rsid w:val="006F6F89"/>
    <w:rsid w:val="00704630"/>
    <w:rsid w:val="00774917"/>
    <w:rsid w:val="00790A75"/>
    <w:rsid w:val="007A0FE2"/>
    <w:rsid w:val="007A66C3"/>
    <w:rsid w:val="007A6D8B"/>
    <w:rsid w:val="007B07EE"/>
    <w:rsid w:val="007B78B2"/>
    <w:rsid w:val="007E203D"/>
    <w:rsid w:val="007E2CBD"/>
    <w:rsid w:val="008064B3"/>
    <w:rsid w:val="00833A63"/>
    <w:rsid w:val="008746A1"/>
    <w:rsid w:val="008C1721"/>
    <w:rsid w:val="008F1149"/>
    <w:rsid w:val="0090370C"/>
    <w:rsid w:val="00916225"/>
    <w:rsid w:val="00916391"/>
    <w:rsid w:val="00937700"/>
    <w:rsid w:val="00950D4C"/>
    <w:rsid w:val="00955E9D"/>
    <w:rsid w:val="00961C5D"/>
    <w:rsid w:val="00977197"/>
    <w:rsid w:val="009946F9"/>
    <w:rsid w:val="009A659D"/>
    <w:rsid w:val="009B1E8C"/>
    <w:rsid w:val="009C1E1B"/>
    <w:rsid w:val="009C21B9"/>
    <w:rsid w:val="009D05DA"/>
    <w:rsid w:val="009D4156"/>
    <w:rsid w:val="00A0314B"/>
    <w:rsid w:val="00A83C4D"/>
    <w:rsid w:val="00A97A10"/>
    <w:rsid w:val="00AA74C1"/>
    <w:rsid w:val="00AB1E05"/>
    <w:rsid w:val="00AF0DA8"/>
    <w:rsid w:val="00B23340"/>
    <w:rsid w:val="00BF250F"/>
    <w:rsid w:val="00C316BB"/>
    <w:rsid w:val="00CC5152"/>
    <w:rsid w:val="00CD333D"/>
    <w:rsid w:val="00CD6091"/>
    <w:rsid w:val="00D5767E"/>
    <w:rsid w:val="00D8312E"/>
    <w:rsid w:val="00D91358"/>
    <w:rsid w:val="00D967A9"/>
    <w:rsid w:val="00E00ABD"/>
    <w:rsid w:val="00E0219E"/>
    <w:rsid w:val="00E04089"/>
    <w:rsid w:val="00E35B57"/>
    <w:rsid w:val="00E363F6"/>
    <w:rsid w:val="00E62C53"/>
    <w:rsid w:val="00E64C1D"/>
    <w:rsid w:val="00E80BCA"/>
    <w:rsid w:val="00E91B9A"/>
    <w:rsid w:val="00EA62A9"/>
    <w:rsid w:val="00EB6B9E"/>
    <w:rsid w:val="00EE271E"/>
    <w:rsid w:val="00F0623B"/>
    <w:rsid w:val="00F348A5"/>
    <w:rsid w:val="00F8344D"/>
    <w:rsid w:val="00F87EAF"/>
    <w:rsid w:val="00F92938"/>
    <w:rsid w:val="00FA5CA1"/>
    <w:rsid w:val="00FB0D02"/>
    <w:rsid w:val="00FB3595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EC42-48B7-410E-9FE0-BB5177F8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lenovo</cp:lastModifiedBy>
  <cp:revision>16</cp:revision>
  <cp:lastPrinted>2020-11-06T07:49:00Z</cp:lastPrinted>
  <dcterms:created xsi:type="dcterms:W3CDTF">2020-09-03T03:29:00Z</dcterms:created>
  <dcterms:modified xsi:type="dcterms:W3CDTF">2020-12-25T07:19:00Z</dcterms:modified>
</cp:coreProperties>
</file>