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kern w:val="1"/>
          <w:sz w:val="32"/>
          <w:szCs w:val="32"/>
        </w:rPr>
      </w:pPr>
      <w:bookmarkStart w:id="0" w:name="_Toc482349935"/>
      <w:bookmarkStart w:id="1" w:name="_Toc372101121"/>
    </w:p>
    <w:p>
      <w:pPr>
        <w:rPr>
          <w:rFonts w:hint="eastAsia" w:ascii="宋体" w:hAnsi="宋体" w:eastAsia="宋体" w:cs="宋体"/>
          <w:kern w:val="1"/>
          <w:sz w:val="32"/>
          <w:szCs w:val="32"/>
        </w:rPr>
      </w:pPr>
      <w:r>
        <w:rPr>
          <w:rFonts w:hint="eastAsia" w:ascii="宋体" w:hAnsi="宋体" w:eastAsia="宋体" w:cs="宋体"/>
          <w:b/>
          <w:kern w:val="1"/>
          <w:sz w:val="32"/>
          <w:szCs w:val="32"/>
        </w:rPr>
        <w:t>项目名称:</w:t>
      </w:r>
      <w:r>
        <w:rPr>
          <w:rFonts w:hint="eastAsia" w:ascii="宋体" w:hAnsi="宋体" w:eastAsia="宋体" w:cs="宋体"/>
          <w:kern w:val="1"/>
          <w:sz w:val="32"/>
          <w:szCs w:val="32"/>
        </w:rPr>
        <w:t>漳州片仔癀药业股份有限公司全国重点城市</w:t>
      </w:r>
    </w:p>
    <w:p>
      <w:pPr>
        <w:ind w:firstLine="1280" w:firstLineChars="400"/>
        <w:rPr>
          <w:rFonts w:ascii="宋体" w:hAnsi="宋体" w:eastAsia="宋体" w:cs="宋体"/>
          <w:kern w:val="1"/>
          <w:sz w:val="32"/>
          <w:szCs w:val="32"/>
        </w:rPr>
      </w:pPr>
      <w:r>
        <w:rPr>
          <w:rFonts w:hint="eastAsia" w:ascii="宋体" w:hAnsi="宋体" w:eastAsia="宋体" w:cs="宋体"/>
          <w:kern w:val="1"/>
          <w:sz w:val="32"/>
          <w:szCs w:val="32"/>
        </w:rPr>
        <w:t>片仔癀动车全冠名投放采购项目公开比选文件</w:t>
      </w:r>
    </w:p>
    <w:p>
      <w:pPr>
        <w:spacing w:line="360" w:lineRule="auto"/>
        <w:jc w:val="center"/>
        <w:rPr>
          <w:rFonts w:ascii="宋体" w:hAnsi="宋体" w:eastAsia="宋体" w:cs="宋体"/>
          <w:b/>
          <w:kern w:val="1"/>
          <w:sz w:val="84"/>
          <w:szCs w:val="84"/>
        </w:rPr>
      </w:pPr>
    </w:p>
    <w:p>
      <w:pPr>
        <w:spacing w:line="360" w:lineRule="auto"/>
        <w:jc w:val="center"/>
        <w:rPr>
          <w:rFonts w:ascii="宋体" w:hAnsi="宋体" w:eastAsia="宋体" w:cs="宋体"/>
          <w:b/>
          <w:kern w:val="1"/>
          <w:sz w:val="84"/>
          <w:szCs w:val="84"/>
        </w:rPr>
      </w:pPr>
      <w:r>
        <w:rPr>
          <w:rFonts w:hint="eastAsia" w:ascii="宋体" w:hAnsi="宋体" w:eastAsia="宋体" w:cs="宋体"/>
          <w:b/>
          <w:kern w:val="1"/>
          <w:sz w:val="84"/>
          <w:szCs w:val="84"/>
        </w:rPr>
        <w:t>比 选 文 件</w:t>
      </w:r>
    </w:p>
    <w:p>
      <w:pPr>
        <w:spacing w:line="360" w:lineRule="auto"/>
        <w:jc w:val="center"/>
        <w:rPr>
          <w:rFonts w:ascii="宋体" w:hAnsi="宋体" w:eastAsia="宋体" w:cs="宋体"/>
          <w:b/>
          <w:kern w:val="1"/>
          <w:szCs w:val="21"/>
        </w:rPr>
      </w:pPr>
    </w:p>
    <w:p>
      <w:pPr>
        <w:spacing w:line="360" w:lineRule="auto"/>
        <w:rPr>
          <w:rFonts w:ascii="宋体" w:hAnsi="宋体" w:eastAsia="宋体" w:cs="宋体"/>
          <w:b/>
          <w:kern w:val="1"/>
          <w:sz w:val="36"/>
          <w:szCs w:val="36"/>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jc w:val="center"/>
        <w:rPr>
          <w:rFonts w:ascii="宋体" w:hAnsi="宋体" w:eastAsia="宋体" w:cs="宋体"/>
          <w:kern w:val="1"/>
          <w:szCs w:val="21"/>
        </w:rPr>
      </w:pPr>
    </w:p>
    <w:p>
      <w:pPr>
        <w:spacing w:line="360" w:lineRule="auto"/>
        <w:jc w:val="center"/>
        <w:rPr>
          <w:rFonts w:ascii="宋体" w:hAnsi="宋体" w:eastAsia="宋体" w:cs="宋体"/>
          <w:b/>
          <w:kern w:val="1"/>
          <w:sz w:val="32"/>
          <w:szCs w:val="32"/>
          <w:u w:val="single"/>
        </w:rPr>
      </w:pPr>
      <w:r>
        <w:rPr>
          <w:rFonts w:hint="eastAsia" w:ascii="宋体" w:hAnsi="宋体" w:eastAsia="宋体" w:cs="宋体"/>
          <w:b/>
          <w:kern w:val="1"/>
          <w:sz w:val="32"/>
          <w:szCs w:val="32"/>
        </w:rPr>
        <w:t>编制单位:漳州片仔癀药业股份有限公司</w:t>
      </w:r>
    </w:p>
    <w:p>
      <w:pPr>
        <w:spacing w:line="360" w:lineRule="auto"/>
        <w:jc w:val="center"/>
        <w:rPr>
          <w:rFonts w:ascii="宋体" w:hAnsi="宋体" w:eastAsia="宋体" w:cs="宋体"/>
          <w:b/>
          <w:kern w:val="1"/>
          <w:sz w:val="32"/>
          <w:szCs w:val="32"/>
        </w:rPr>
      </w:pPr>
      <w:r>
        <w:rPr>
          <w:rFonts w:hint="eastAsia" w:ascii="宋体" w:hAnsi="宋体" w:eastAsia="宋体" w:cs="宋体"/>
          <w:b/>
          <w:bCs/>
          <w:kern w:val="1"/>
          <w:sz w:val="32"/>
          <w:szCs w:val="32"/>
        </w:rPr>
        <w:t>日期:20</w:t>
      </w:r>
      <w:r>
        <w:rPr>
          <w:rFonts w:hint="eastAsia" w:ascii="宋体" w:hAnsi="宋体" w:eastAsia="宋体" w:cs="宋体"/>
          <w:b/>
          <w:bCs/>
          <w:kern w:val="1"/>
          <w:sz w:val="32"/>
          <w:szCs w:val="32"/>
          <w:lang w:val="en-US" w:eastAsia="zh-CN"/>
        </w:rPr>
        <w:t>23</w:t>
      </w:r>
      <w:r>
        <w:rPr>
          <w:rFonts w:hint="eastAsia" w:ascii="宋体" w:hAnsi="宋体" w:eastAsia="宋体" w:cs="宋体"/>
          <w:b/>
          <w:bCs/>
          <w:kern w:val="1"/>
          <w:sz w:val="32"/>
          <w:szCs w:val="32"/>
        </w:rPr>
        <w:t>年</w:t>
      </w:r>
      <w:r>
        <w:rPr>
          <w:rFonts w:hint="eastAsia" w:ascii="宋体" w:hAnsi="宋体" w:eastAsia="宋体" w:cs="宋体"/>
          <w:b/>
          <w:bCs/>
          <w:kern w:val="1"/>
          <w:sz w:val="32"/>
          <w:szCs w:val="32"/>
          <w:lang w:val="en-US" w:eastAsia="zh-CN"/>
        </w:rPr>
        <w:t>4</w:t>
      </w:r>
      <w:r>
        <w:rPr>
          <w:rFonts w:hint="eastAsia" w:ascii="宋体" w:hAnsi="宋体" w:eastAsia="宋体" w:cs="宋体"/>
          <w:b/>
          <w:bCs/>
          <w:kern w:val="1"/>
          <w:sz w:val="32"/>
          <w:szCs w:val="32"/>
        </w:rPr>
        <w:t>月</w:t>
      </w:r>
      <w:r>
        <w:rPr>
          <w:rFonts w:hint="eastAsia" w:ascii="宋体" w:hAnsi="宋体" w:eastAsia="宋体" w:cs="宋体"/>
          <w:b/>
          <w:bCs/>
          <w:kern w:val="1"/>
          <w:sz w:val="32"/>
          <w:szCs w:val="32"/>
          <w:lang w:val="en-US" w:eastAsia="zh-CN"/>
        </w:rPr>
        <w:t>26</w:t>
      </w:r>
      <w:r>
        <w:rPr>
          <w:rFonts w:hint="eastAsia" w:ascii="宋体" w:hAnsi="宋体" w:eastAsia="宋体" w:cs="宋体"/>
          <w:b/>
          <w:bCs/>
          <w:kern w:val="1"/>
          <w:sz w:val="32"/>
          <w:szCs w:val="32"/>
        </w:rPr>
        <w:t>日</w:t>
      </w:r>
    </w:p>
    <w:p>
      <w:pPr>
        <w:widowControl/>
        <w:jc w:val="left"/>
        <w:rPr>
          <w:rFonts w:ascii="宋体" w:hAnsi="宋体" w:eastAsia="宋体" w:cs="宋体"/>
        </w:rPr>
      </w:pPr>
      <w:r>
        <w:rPr>
          <w:rFonts w:hint="eastAsia" w:ascii="宋体" w:hAnsi="宋体" w:eastAsia="宋体" w:cs="宋体"/>
        </w:rPr>
        <w:br w:type="page"/>
      </w:r>
    </w:p>
    <w:p>
      <w:pPr>
        <w:spacing w:line="360" w:lineRule="auto"/>
        <w:jc w:val="center"/>
        <w:rPr>
          <w:rFonts w:ascii="宋体" w:hAnsi="宋体" w:eastAsia="宋体" w:cs="宋体"/>
          <w:b/>
          <w:kern w:val="1"/>
          <w:szCs w:val="48"/>
          <w:u w:val="single"/>
        </w:rPr>
      </w:pPr>
      <w:r>
        <w:rPr>
          <w:rFonts w:hint="eastAsia" w:ascii="宋体" w:hAnsi="宋体" w:eastAsia="宋体" w:cs="宋体"/>
          <w:b/>
          <w:kern w:val="1"/>
          <w:sz w:val="44"/>
          <w:szCs w:val="21"/>
          <w:lang w:val="zh-CN"/>
        </w:rPr>
        <w:t>目录</w:t>
      </w:r>
    </w:p>
    <w:p>
      <w:pPr>
        <w:jc w:val="center"/>
        <w:rPr>
          <w:rFonts w:ascii="宋体" w:hAnsi="宋体" w:eastAsia="宋体" w:cs="宋体"/>
          <w:kern w:val="1"/>
          <w:szCs w:val="21"/>
        </w:rPr>
      </w:pPr>
    </w:p>
    <w:p>
      <w:pPr>
        <w:jc w:val="center"/>
        <w:rPr>
          <w:rFonts w:ascii="宋体" w:hAnsi="宋体" w:eastAsia="宋体" w:cs="宋体"/>
          <w:kern w:val="1"/>
          <w:szCs w:val="21"/>
        </w:rPr>
      </w:pPr>
    </w:p>
    <w:p>
      <w:pPr>
        <w:pStyle w:val="21"/>
        <w:tabs>
          <w:tab w:val="right" w:leader="dot" w:pos="9060"/>
        </w:tabs>
        <w:spacing w:line="360" w:lineRule="auto"/>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w:instrText>
      </w:r>
      <w:r>
        <w:rPr>
          <w:rFonts w:hint="eastAsia" w:ascii="宋体" w:hAnsi="宋体" w:eastAsia="宋体" w:cs="宋体"/>
        </w:rPr>
        <w:fldChar w:fldCharType="separate"/>
      </w:r>
      <w:r>
        <w:rPr>
          <w:rFonts w:hint="eastAsia" w:ascii="宋体" w:hAnsi="宋体" w:eastAsia="宋体" w:cs="宋体"/>
        </w:rPr>
        <w:t>第一部分参选邀请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_Toc525123478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pPr>
        <w:pStyle w:val="21"/>
        <w:tabs>
          <w:tab w:val="right" w:leader="dot" w:pos="9060"/>
        </w:tabs>
        <w:spacing w:line="360" w:lineRule="auto"/>
        <w:ind w:firstLine="840" w:firstLineChars="400"/>
        <w:rPr>
          <w:rFonts w:ascii="宋体" w:hAnsi="宋体" w:eastAsia="宋体" w:cs="宋体"/>
        </w:rPr>
      </w:pPr>
      <w:r>
        <w:rPr>
          <w:rFonts w:hint="eastAsia" w:ascii="宋体" w:hAnsi="宋体" w:eastAsia="宋体" w:cs="宋体"/>
        </w:rPr>
        <w:t>参选人须知前附表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_Toc525123479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p>
    <w:p>
      <w:pPr>
        <w:pStyle w:val="21"/>
        <w:tabs>
          <w:tab w:val="right" w:leader="dot" w:pos="9060"/>
        </w:tabs>
        <w:spacing w:line="360" w:lineRule="auto"/>
        <w:rPr>
          <w:rFonts w:ascii="宋体" w:hAnsi="宋体" w:eastAsia="宋体" w:cs="宋体"/>
        </w:rPr>
      </w:pPr>
      <w:r>
        <w:rPr>
          <w:rFonts w:hint="eastAsia" w:ascii="宋体" w:hAnsi="宋体" w:eastAsia="宋体" w:cs="宋体"/>
        </w:rPr>
        <w:t>第二部分参选人须知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_Toc525123480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p>
      <w:pPr>
        <w:pStyle w:val="21"/>
        <w:tabs>
          <w:tab w:val="right" w:leader="dot" w:pos="9060"/>
        </w:tabs>
        <w:spacing w:line="360" w:lineRule="auto"/>
        <w:rPr>
          <w:rFonts w:ascii="宋体" w:hAnsi="宋体" w:eastAsia="宋体" w:cs="宋体"/>
        </w:rPr>
      </w:pPr>
      <w:r>
        <w:rPr>
          <w:rFonts w:hint="eastAsia" w:ascii="宋体" w:hAnsi="宋体" w:eastAsia="宋体" w:cs="宋体"/>
        </w:rPr>
        <w:t>第三部分采购项目清单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_Toc525123481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p>
    <w:p>
      <w:pPr>
        <w:pStyle w:val="21"/>
        <w:tabs>
          <w:tab w:val="right" w:leader="dot" w:pos="9060"/>
        </w:tabs>
        <w:spacing w:line="360" w:lineRule="auto"/>
        <w:rPr>
          <w:rFonts w:ascii="宋体" w:hAnsi="宋体" w:eastAsia="宋体" w:cs="宋体"/>
        </w:rPr>
      </w:pPr>
      <w:r>
        <w:rPr>
          <w:rFonts w:hint="eastAsia" w:ascii="宋体" w:hAnsi="宋体" w:eastAsia="宋体" w:cs="宋体"/>
        </w:rPr>
        <w:t>第四部分参选文件文件（格式）</w:t>
      </w:r>
      <w:r>
        <w:rPr>
          <w:rFonts w:hint="eastAsia" w:ascii="宋体" w:hAnsi="宋体" w:eastAsia="宋体" w:cs="宋体"/>
        </w:rPr>
        <w:tab/>
      </w:r>
      <w:r>
        <w:rPr>
          <w:rFonts w:hint="eastAsia" w:ascii="宋体" w:hAnsi="宋体" w:eastAsia="宋体" w:cs="宋体"/>
        </w:rPr>
        <w:t>15</w:t>
      </w:r>
    </w:p>
    <w:p>
      <w:pPr>
        <w:widowControl/>
        <w:spacing w:line="360" w:lineRule="auto"/>
        <w:jc w:val="left"/>
        <w:rPr>
          <w:rFonts w:ascii="宋体" w:hAnsi="宋体" w:eastAsia="宋体" w:cs="宋体"/>
          <w:b/>
          <w:caps/>
        </w:rPr>
      </w:pPr>
      <w:r>
        <w:rPr>
          <w:rFonts w:hint="eastAsia" w:ascii="宋体" w:hAnsi="宋体" w:eastAsia="宋体" w:cs="宋体"/>
        </w:rPr>
        <w:fldChar w:fldCharType="end"/>
      </w:r>
    </w:p>
    <w:p>
      <w:pPr>
        <w:widowControl/>
        <w:jc w:val="left"/>
        <w:rPr>
          <w:rFonts w:hint="eastAsia" w:ascii="宋体" w:hAnsi="宋体" w:eastAsia="宋体" w:cs="宋体"/>
        </w:rPr>
      </w:pPr>
      <w:r>
        <w:rPr>
          <w:rFonts w:hint="eastAsia" w:ascii="宋体" w:hAnsi="宋体" w:eastAsia="宋体" w:cs="宋体"/>
          <w:b/>
          <w:caps/>
        </w:rPr>
        <w:br w:type="page"/>
      </w:r>
      <w:bookmarkStart w:id="2" w:name="_Toc525123478"/>
      <w:bookmarkStart w:id="3" w:name="_Toc437950557"/>
    </w:p>
    <w:p>
      <w:pPr>
        <w:pStyle w:val="38"/>
        <w:rPr>
          <w:rFonts w:ascii="宋体" w:hAnsi="宋体" w:eastAsia="宋体" w:cs="宋体"/>
          <w:kern w:val="1"/>
          <w:szCs w:val="21"/>
        </w:rPr>
      </w:pPr>
      <w:r>
        <w:rPr>
          <w:rFonts w:hint="eastAsia" w:ascii="宋体" w:hAnsi="宋体" w:eastAsia="宋体" w:cs="宋体"/>
        </w:rPr>
        <w:t>第一部分  参选邀请</w:t>
      </w:r>
      <w:bookmarkEnd w:id="2"/>
      <w:bookmarkEnd w:id="3"/>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漳州片仔癀药业股份有限公司拟邀请贵公司参加</w:t>
      </w:r>
      <w:r>
        <w:rPr>
          <w:rFonts w:hint="eastAsia" w:ascii="宋体" w:hAnsi="宋体" w:cs="宋体"/>
          <w:kern w:val="1"/>
          <w:szCs w:val="21"/>
        </w:rPr>
        <w:t>全国重点城市片仔癀动车全冠名投放采购项目</w:t>
      </w:r>
      <w:r>
        <w:rPr>
          <w:rFonts w:hint="eastAsia" w:ascii="宋体" w:hAnsi="宋体" w:eastAsia="宋体" w:cs="宋体"/>
          <w:kern w:val="1"/>
          <w:szCs w:val="21"/>
        </w:rPr>
        <w:t>的参选。项目需求、参选要求详见《比选文件》，兹邀请贵公司就该项目进行密封参选。</w:t>
      </w:r>
    </w:p>
    <w:p>
      <w:pPr>
        <w:pStyle w:val="51"/>
        <w:spacing w:line="420" w:lineRule="exact"/>
        <w:ind w:left="210" w:leftChars="100"/>
        <w:contextualSpacing/>
        <w:rPr>
          <w:rFonts w:ascii="宋体" w:hAnsi="宋体" w:cs="宋体"/>
          <w:color w:val="auto"/>
          <w:kern w:val="1"/>
          <w:sz w:val="21"/>
          <w:szCs w:val="21"/>
        </w:rPr>
      </w:pPr>
    </w:p>
    <w:p>
      <w:pPr>
        <w:ind w:left="420" w:leftChars="100" w:hanging="210" w:hangingChars="100"/>
        <w:rPr>
          <w:rFonts w:ascii="宋体" w:hAnsi="宋体" w:cs="宋体"/>
          <w:kern w:val="1"/>
          <w:szCs w:val="21"/>
        </w:rPr>
      </w:pPr>
      <w:r>
        <w:rPr>
          <w:rFonts w:hint="eastAsia" w:ascii="宋体" w:hAnsi="宋体" w:cs="宋体"/>
          <w:kern w:val="1"/>
          <w:szCs w:val="21"/>
        </w:rPr>
        <w:t>1、比选项目名称：漳州片仔癀药业股份有限公司全国重点城市片仔癀动车全冠名投放采购项目公开比选文件。</w:t>
      </w:r>
    </w:p>
    <w:p>
      <w:pPr>
        <w:pStyle w:val="51"/>
        <w:spacing w:line="420" w:lineRule="exact"/>
        <w:ind w:left="210" w:leftChars="100"/>
        <w:contextualSpacing/>
        <w:rPr>
          <w:rFonts w:ascii="宋体" w:hAnsi="宋体" w:cs="宋体"/>
          <w:b/>
          <w:color w:val="auto"/>
          <w:kern w:val="1"/>
          <w:sz w:val="21"/>
          <w:szCs w:val="21"/>
        </w:rPr>
      </w:pPr>
      <w:r>
        <w:rPr>
          <w:rFonts w:hint="eastAsia" w:ascii="宋体" w:hAnsi="宋体" w:cs="宋体"/>
          <w:color w:val="auto"/>
          <w:kern w:val="1"/>
          <w:sz w:val="21"/>
          <w:szCs w:val="21"/>
        </w:rPr>
        <w:t>2、比选文件发布时间：拟定于202</w:t>
      </w:r>
      <w:r>
        <w:rPr>
          <w:rFonts w:hint="eastAsia" w:ascii="宋体" w:hAnsi="宋体" w:cs="宋体"/>
          <w:color w:val="auto"/>
          <w:kern w:val="1"/>
          <w:sz w:val="21"/>
          <w:szCs w:val="21"/>
          <w:lang w:val="en-US" w:eastAsia="zh-CN"/>
        </w:rPr>
        <w:t>3</w:t>
      </w:r>
      <w:r>
        <w:rPr>
          <w:rFonts w:hint="eastAsia" w:ascii="宋体" w:hAnsi="宋体" w:cs="宋体"/>
          <w:color w:val="auto"/>
          <w:kern w:val="1"/>
          <w:sz w:val="21"/>
          <w:szCs w:val="21"/>
        </w:rPr>
        <w:t>年</w:t>
      </w:r>
      <w:r>
        <w:rPr>
          <w:rFonts w:hint="eastAsia" w:ascii="宋体" w:hAnsi="宋体" w:cs="宋体"/>
          <w:color w:val="auto"/>
          <w:kern w:val="1"/>
          <w:sz w:val="21"/>
          <w:szCs w:val="21"/>
          <w:lang w:val="en-US" w:eastAsia="zh-CN"/>
        </w:rPr>
        <w:t>4</w:t>
      </w:r>
      <w:r>
        <w:rPr>
          <w:rFonts w:hint="eastAsia" w:ascii="宋体" w:hAnsi="宋体" w:cs="宋体"/>
          <w:color w:val="auto"/>
          <w:kern w:val="1"/>
          <w:sz w:val="21"/>
          <w:szCs w:val="21"/>
        </w:rPr>
        <w:t>月</w:t>
      </w:r>
      <w:r>
        <w:rPr>
          <w:rFonts w:hint="eastAsia" w:ascii="宋体" w:hAnsi="宋体" w:cs="宋体"/>
          <w:color w:val="auto"/>
          <w:kern w:val="1"/>
          <w:sz w:val="21"/>
          <w:szCs w:val="21"/>
          <w:lang w:val="en-US" w:eastAsia="zh-CN"/>
        </w:rPr>
        <w:t>26</w:t>
      </w:r>
      <w:r>
        <w:rPr>
          <w:rFonts w:hint="eastAsia" w:ascii="宋体" w:hAnsi="宋体" w:cs="宋体"/>
          <w:color w:val="auto"/>
          <w:kern w:val="1"/>
          <w:sz w:val="21"/>
          <w:szCs w:val="21"/>
        </w:rPr>
        <w:t>日通过片</w:t>
      </w:r>
      <w:r>
        <w:rPr>
          <w:rFonts w:hint="eastAsia" w:ascii="宋体" w:hAnsi="宋体" w:cs="宋体"/>
          <w:color w:val="auto"/>
          <w:sz w:val="21"/>
          <w:szCs w:val="21"/>
        </w:rPr>
        <w:t>仔癀官方网站进行发布。</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3、参选文件递截止时间：参选文件请于</w:t>
      </w:r>
      <w:r>
        <w:rPr>
          <w:rFonts w:hint="eastAsia" w:ascii="宋体" w:hAnsi="宋体" w:eastAsia="宋体" w:cs="宋体"/>
          <w:kern w:val="1"/>
          <w:szCs w:val="21"/>
          <w:lang w:val="en-US" w:eastAsia="zh-CN"/>
        </w:rPr>
        <w:t>2023</w:t>
      </w:r>
      <w:r>
        <w:rPr>
          <w:rFonts w:hint="eastAsia" w:ascii="宋体" w:hAnsi="宋体" w:eastAsia="宋体" w:cs="宋体"/>
          <w:kern w:val="1"/>
          <w:szCs w:val="21"/>
        </w:rPr>
        <w:t>年</w:t>
      </w:r>
      <w:r>
        <w:rPr>
          <w:rFonts w:hint="eastAsia" w:ascii="宋体" w:hAnsi="宋体" w:eastAsia="宋体" w:cs="宋体"/>
          <w:kern w:val="1"/>
          <w:szCs w:val="21"/>
          <w:lang w:val="en-US" w:eastAsia="zh-CN"/>
        </w:rPr>
        <w:t>5</w:t>
      </w:r>
      <w:r>
        <w:rPr>
          <w:rFonts w:hint="eastAsia" w:ascii="宋体" w:hAnsi="宋体" w:eastAsia="宋体" w:cs="宋体"/>
          <w:kern w:val="1"/>
          <w:szCs w:val="21"/>
        </w:rPr>
        <w:t>月</w:t>
      </w:r>
      <w:r>
        <w:rPr>
          <w:rFonts w:hint="eastAsia" w:ascii="宋体" w:hAnsi="宋体" w:eastAsia="宋体" w:cs="宋体"/>
          <w:kern w:val="1"/>
          <w:szCs w:val="21"/>
          <w:lang w:val="en-US" w:eastAsia="zh-CN"/>
        </w:rPr>
        <w:t>5</w:t>
      </w:r>
      <w:r>
        <w:rPr>
          <w:rFonts w:hint="eastAsia" w:ascii="宋体" w:hAnsi="宋体" w:eastAsia="宋体" w:cs="宋体"/>
          <w:kern w:val="1"/>
          <w:szCs w:val="21"/>
        </w:rPr>
        <w:t>日</w:t>
      </w:r>
      <w:r>
        <w:rPr>
          <w:rFonts w:hint="eastAsia" w:ascii="宋体" w:hAnsi="宋体" w:eastAsia="宋体" w:cs="宋体"/>
          <w:kern w:val="1"/>
          <w:szCs w:val="21"/>
          <w:lang w:val="en-US" w:eastAsia="zh-CN"/>
        </w:rPr>
        <w:t>17:00</w:t>
      </w:r>
      <w:r>
        <w:rPr>
          <w:rFonts w:hint="eastAsia" w:ascii="宋体" w:hAnsi="宋体" w:eastAsia="宋体" w:cs="宋体"/>
          <w:kern w:val="1"/>
          <w:szCs w:val="21"/>
        </w:rPr>
        <w:t>前密封寄送至下述地点。逾期递交或不符合规定的参选文件恕不接受。</w:t>
      </w:r>
    </w:p>
    <w:p>
      <w:pPr>
        <w:tabs>
          <w:tab w:val="left" w:pos="1080"/>
        </w:tabs>
        <w:spacing w:line="420" w:lineRule="exact"/>
        <w:ind w:left="210" w:leftChars="100"/>
        <w:contextualSpacing/>
        <w:rPr>
          <w:rFonts w:ascii="宋体" w:hAnsi="宋体" w:eastAsia="宋体" w:cs="宋体"/>
          <w:b/>
          <w:kern w:val="1"/>
          <w:szCs w:val="21"/>
        </w:rPr>
      </w:pPr>
      <w:r>
        <w:rPr>
          <w:rFonts w:hint="eastAsia" w:ascii="宋体" w:hAnsi="宋体" w:eastAsia="宋体" w:cs="宋体"/>
          <w:kern w:val="1"/>
          <w:szCs w:val="21"/>
        </w:rPr>
        <w:t>4、比选时间：由比选单位确定。</w:t>
      </w:r>
    </w:p>
    <w:p>
      <w:pPr>
        <w:spacing w:line="420" w:lineRule="exact"/>
        <w:ind w:left="210" w:leftChars="100"/>
        <w:contextualSpacing/>
        <w:rPr>
          <w:rFonts w:hint="eastAsia" w:ascii="宋体" w:hAnsi="宋体" w:eastAsia="宋体" w:cs="宋体"/>
          <w:kern w:val="1"/>
          <w:sz w:val="21"/>
          <w:szCs w:val="21"/>
        </w:rPr>
      </w:pPr>
      <w:r>
        <w:rPr>
          <w:rFonts w:hint="eastAsia" w:ascii="宋体" w:hAnsi="宋体" w:eastAsia="宋体" w:cs="宋体"/>
          <w:kern w:val="1"/>
          <w:szCs w:val="21"/>
        </w:rPr>
        <w:t>5、参选文件递交地点：</w:t>
      </w:r>
      <w:r>
        <w:rPr>
          <w:rFonts w:hint="eastAsia" w:ascii="宋体" w:hAnsi="宋体" w:eastAsia="宋体" w:cs="宋体"/>
          <w:kern w:val="1"/>
          <w:sz w:val="21"/>
          <w:szCs w:val="21"/>
        </w:rPr>
        <w:t>漳州片仔癀药业股份有限公司企管部王女士  13960116505（仅接受收件，不接受咨询。）</w:t>
      </w:r>
    </w:p>
    <w:p>
      <w:pPr>
        <w:spacing w:line="420" w:lineRule="exact"/>
        <w:ind w:left="210" w:leftChars="100"/>
        <w:contextualSpacing/>
        <w:rPr>
          <w:rFonts w:hint="eastAsia" w:ascii="宋体" w:hAnsi="宋体" w:eastAsia="宋体" w:cs="宋体"/>
          <w:kern w:val="1"/>
          <w:sz w:val="21"/>
          <w:szCs w:val="21"/>
        </w:rPr>
      </w:pPr>
      <w:r>
        <w:rPr>
          <w:rFonts w:hint="eastAsia" w:ascii="宋体" w:hAnsi="宋体" w:eastAsia="宋体" w:cs="宋体"/>
          <w:kern w:val="1"/>
          <w:sz w:val="21"/>
          <w:szCs w:val="21"/>
        </w:rPr>
        <w:t>福建省漳州市芗城区琥珀路1号     邮编：363000</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6、参选文件需密封、密封处加盖公章，</w:t>
      </w:r>
      <w:r>
        <w:rPr>
          <w:rFonts w:hint="eastAsia" w:ascii="宋体" w:hAnsi="宋体" w:eastAsia="宋体" w:cs="宋体"/>
          <w:b/>
          <w:bCs/>
          <w:kern w:val="1"/>
          <w:szCs w:val="21"/>
          <w:lang w:val="en-US" w:eastAsia="zh-CN"/>
        </w:rPr>
        <w:t>文件</w:t>
      </w:r>
      <w:r>
        <w:rPr>
          <w:rFonts w:hint="eastAsia" w:ascii="宋体" w:hAnsi="宋体" w:eastAsia="宋体" w:cs="宋体"/>
          <w:b/>
          <w:bCs/>
          <w:kern w:val="1"/>
          <w:szCs w:val="21"/>
        </w:rPr>
        <w:t>封皮</w:t>
      </w:r>
      <w:r>
        <w:rPr>
          <w:rFonts w:hint="eastAsia" w:ascii="宋体" w:hAnsi="宋体" w:eastAsia="宋体" w:cs="宋体"/>
          <w:b/>
          <w:bCs/>
          <w:kern w:val="1"/>
          <w:szCs w:val="21"/>
          <w:lang w:val="en-US" w:eastAsia="zh-CN"/>
        </w:rPr>
        <w:t>及</w:t>
      </w:r>
      <w:r>
        <w:rPr>
          <w:rFonts w:hint="eastAsia" w:ascii="宋体" w:hAnsi="宋体" w:eastAsia="宋体" w:cs="宋体"/>
          <w:b/>
          <w:bCs/>
          <w:kern w:val="1"/>
          <w:szCs w:val="21"/>
        </w:rPr>
        <w:t>快递单上</w:t>
      </w:r>
      <w:r>
        <w:rPr>
          <w:rFonts w:hint="eastAsia" w:ascii="宋体" w:hAnsi="宋体" w:eastAsia="宋体" w:cs="宋体"/>
          <w:kern w:val="1"/>
          <w:szCs w:val="21"/>
        </w:rPr>
        <w:t>写明参与比选的公司名称及参与比选的项目名称</w:t>
      </w:r>
      <w:r>
        <w:rPr>
          <w:rFonts w:hint="eastAsia" w:ascii="宋体" w:hAnsi="宋体" w:eastAsia="宋体" w:cs="宋体"/>
          <w:b/>
          <w:bCs/>
          <w:kern w:val="1"/>
          <w:szCs w:val="21"/>
          <w:lang w:eastAsia="zh-CN"/>
        </w:rPr>
        <w:t>（</w:t>
      </w:r>
      <w:r>
        <w:rPr>
          <w:rFonts w:hint="eastAsia" w:ascii="宋体" w:hAnsi="宋体" w:eastAsia="宋体" w:cs="宋体"/>
          <w:b/>
          <w:bCs/>
          <w:kern w:val="1"/>
          <w:sz w:val="21"/>
          <w:szCs w:val="21"/>
        </w:rPr>
        <w:t>片仔癀动车全冠名</w:t>
      </w:r>
      <w:r>
        <w:rPr>
          <w:rFonts w:hint="eastAsia" w:ascii="宋体" w:hAnsi="宋体" w:eastAsia="宋体" w:cs="宋体"/>
          <w:b/>
          <w:bCs/>
          <w:kern w:val="1"/>
          <w:sz w:val="21"/>
          <w:szCs w:val="21"/>
          <w:lang w:val="en-US" w:eastAsia="zh-CN"/>
        </w:rPr>
        <w:t>比选项目</w:t>
      </w:r>
      <w:r>
        <w:rPr>
          <w:rFonts w:hint="eastAsia" w:ascii="宋体" w:hAnsi="宋体" w:eastAsia="宋体" w:cs="宋体"/>
          <w:b/>
          <w:bCs/>
          <w:kern w:val="1"/>
          <w:szCs w:val="21"/>
          <w:lang w:eastAsia="zh-CN"/>
        </w:rPr>
        <w:t>）</w:t>
      </w:r>
      <w:r>
        <w:rPr>
          <w:rFonts w:hint="eastAsia" w:ascii="宋体" w:hAnsi="宋体" w:eastAsia="宋体" w:cs="宋体"/>
          <w:b/>
          <w:bCs/>
          <w:kern w:val="1"/>
          <w:szCs w:val="21"/>
        </w:rPr>
        <w:t>和参与的全部序号及路线</w:t>
      </w:r>
      <w:r>
        <w:rPr>
          <w:rFonts w:hint="eastAsia" w:ascii="宋体" w:hAnsi="宋体" w:eastAsia="宋体" w:cs="宋体"/>
          <w:kern w:val="1"/>
          <w:szCs w:val="21"/>
        </w:rPr>
        <w:t>，若参选文件未密封则参选文件无效。</w:t>
      </w:r>
    </w:p>
    <w:p>
      <w:pPr>
        <w:tabs>
          <w:tab w:val="left" w:pos="900"/>
          <w:tab w:val="left" w:pos="1080"/>
        </w:tabs>
        <w:spacing w:line="420" w:lineRule="exact"/>
        <w:ind w:firstLine="211" w:firstLineChars="100"/>
        <w:contextualSpacing/>
        <w:rPr>
          <w:rFonts w:ascii="宋体" w:hAnsi="宋体" w:eastAsia="宋体" w:cs="宋体"/>
          <w:b/>
          <w:bCs/>
          <w:kern w:val="1"/>
          <w:szCs w:val="21"/>
        </w:rPr>
      </w:pPr>
      <w:r>
        <w:rPr>
          <w:rFonts w:hint="eastAsia" w:ascii="宋体" w:hAnsi="宋体" w:eastAsia="宋体" w:cs="宋体"/>
          <w:b/>
          <w:bCs/>
          <w:kern w:val="1"/>
          <w:szCs w:val="21"/>
        </w:rPr>
        <w:t>*注：项目名称</w:t>
      </w:r>
      <w:r>
        <w:rPr>
          <w:rFonts w:hint="eastAsia" w:ascii="宋体" w:hAnsi="宋体" w:eastAsia="宋体" w:cs="宋体"/>
          <w:b/>
          <w:bCs/>
          <w:kern w:val="1"/>
          <w:szCs w:val="21"/>
          <w:lang w:eastAsia="zh-CN"/>
        </w:rPr>
        <w:t>（</w:t>
      </w:r>
      <w:r>
        <w:rPr>
          <w:rFonts w:hint="eastAsia" w:ascii="宋体" w:hAnsi="宋体" w:eastAsia="宋体" w:cs="宋体"/>
          <w:b/>
          <w:bCs/>
          <w:kern w:val="1"/>
          <w:sz w:val="21"/>
          <w:szCs w:val="21"/>
        </w:rPr>
        <w:t>片仔癀动车全冠名</w:t>
      </w:r>
      <w:r>
        <w:rPr>
          <w:rFonts w:hint="eastAsia" w:ascii="宋体" w:hAnsi="宋体" w:eastAsia="宋体" w:cs="宋体"/>
          <w:b/>
          <w:bCs/>
          <w:kern w:val="1"/>
          <w:sz w:val="21"/>
          <w:szCs w:val="21"/>
          <w:lang w:val="en-US" w:eastAsia="zh-CN"/>
        </w:rPr>
        <w:t>比选项目</w:t>
      </w:r>
      <w:r>
        <w:rPr>
          <w:rFonts w:hint="eastAsia" w:ascii="宋体" w:hAnsi="宋体" w:eastAsia="宋体" w:cs="宋体"/>
          <w:b/>
          <w:bCs/>
          <w:kern w:val="1"/>
          <w:szCs w:val="21"/>
          <w:lang w:eastAsia="zh-CN"/>
        </w:rPr>
        <w:t>）</w:t>
      </w:r>
      <w:r>
        <w:rPr>
          <w:rFonts w:hint="eastAsia" w:ascii="宋体" w:hAnsi="宋体" w:eastAsia="宋体" w:cs="宋体"/>
          <w:b/>
          <w:bCs/>
          <w:kern w:val="1"/>
          <w:szCs w:val="21"/>
        </w:rPr>
        <w:t>和序号路线按名称（如（1）、上海虹桥-深圳北 （2）、</w:t>
      </w:r>
      <w:r>
        <w:rPr>
          <w:rFonts w:hint="eastAsia" w:ascii="宋体" w:hAnsi="宋体" w:eastAsia="宋体" w:cs="宋体"/>
          <w:b/>
          <w:bCs/>
          <w:kern w:val="1"/>
          <w:szCs w:val="21"/>
          <w:lang w:val="en-US" w:eastAsia="zh-CN"/>
        </w:rPr>
        <w:t>上海虹桥-昆明南</w:t>
      </w:r>
      <w:r>
        <w:rPr>
          <w:rFonts w:hint="eastAsia" w:ascii="宋体" w:hAnsi="宋体" w:eastAsia="宋体" w:cs="宋体"/>
          <w:b/>
          <w:bCs/>
          <w:kern w:val="1"/>
          <w:szCs w:val="21"/>
        </w:rPr>
        <w:t>......）否则视同放弃。</w:t>
      </w:r>
    </w:p>
    <w:p>
      <w:pPr>
        <w:tabs>
          <w:tab w:val="left" w:pos="900"/>
          <w:tab w:val="left" w:pos="1080"/>
        </w:tabs>
        <w:spacing w:line="420" w:lineRule="exact"/>
        <w:ind w:firstLine="210" w:firstLineChars="100"/>
        <w:contextualSpacing/>
        <w:rPr>
          <w:rFonts w:ascii="宋体" w:hAnsi="宋体" w:eastAsia="宋体" w:cs="宋体"/>
          <w:kern w:val="1"/>
          <w:szCs w:val="21"/>
        </w:rPr>
      </w:pPr>
      <w:r>
        <w:rPr>
          <w:rFonts w:hint="eastAsia" w:ascii="宋体" w:hAnsi="宋体" w:eastAsia="宋体" w:cs="宋体"/>
          <w:kern w:val="1"/>
          <w:szCs w:val="21"/>
        </w:rPr>
        <w:t>7、比选地点：漳州片仔癀药业股份有限公司</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本次比选工作在漳州片仔癀药业股份有限公司进行。本邀请函及其附件为漳州片仔癀药业股份有限公司内部资料，限于参选方有关人员参阅，不得外传。</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如对本次比选有任何疑问，可以下列方式获取进一步的信息：</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联系人： 游女士</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地址：漳州市</w:t>
      </w:r>
      <w:r>
        <w:rPr>
          <w:rFonts w:hint="eastAsia" w:ascii="宋体" w:hAnsi="宋体" w:eastAsia="宋体" w:cs="宋体"/>
          <w:kern w:val="1"/>
          <w:szCs w:val="21"/>
          <w:lang w:val="en-US" w:eastAsia="zh-CN"/>
        </w:rPr>
        <w:t>琥珀路</w:t>
      </w:r>
      <w:r>
        <w:rPr>
          <w:rFonts w:hint="eastAsia" w:ascii="宋体" w:hAnsi="宋体" w:eastAsia="宋体" w:cs="宋体"/>
          <w:kern w:val="1"/>
          <w:szCs w:val="21"/>
        </w:rPr>
        <w:t>1号</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电话：</w:t>
      </w:r>
      <w:r>
        <w:rPr>
          <w:rFonts w:hint="eastAsia" w:ascii="宋体" w:hAnsi="宋体" w:eastAsia="宋体" w:cs="宋体"/>
          <w:kern w:val="1"/>
          <w:szCs w:val="21"/>
          <w:lang w:val="en-US" w:eastAsia="zh-CN"/>
        </w:rPr>
        <w:t>13695987861（</w:t>
      </w:r>
      <w:r>
        <w:rPr>
          <w:rFonts w:hint="eastAsia" w:ascii="宋体" w:hAnsi="宋体" w:eastAsia="宋体" w:cs="宋体"/>
          <w:kern w:val="1"/>
          <w:szCs w:val="21"/>
        </w:rPr>
        <w:t>咨询）</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电邮：363000</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此致！</w:t>
      </w:r>
    </w:p>
    <w:p>
      <w:pPr>
        <w:tabs>
          <w:tab w:val="left" w:pos="900"/>
          <w:tab w:val="left" w:pos="1080"/>
        </w:tabs>
        <w:spacing w:line="420" w:lineRule="exact"/>
        <w:ind w:firstLine="0" w:firstLineChars="0"/>
        <w:contextualSpacing/>
        <w:jc w:val="both"/>
        <w:rPr>
          <w:rFonts w:ascii="宋体" w:hAnsi="宋体" w:eastAsia="宋体" w:cs="宋体"/>
          <w:kern w:val="1"/>
          <w:szCs w:val="21"/>
        </w:rPr>
      </w:pPr>
    </w:p>
    <w:p>
      <w:pPr>
        <w:tabs>
          <w:tab w:val="left" w:pos="900"/>
          <w:tab w:val="left" w:pos="1080"/>
        </w:tabs>
        <w:spacing w:line="420" w:lineRule="exact"/>
        <w:ind w:firstLine="420" w:firstLineChars="200"/>
        <w:contextualSpacing/>
        <w:jc w:val="right"/>
        <w:rPr>
          <w:rFonts w:ascii="宋体" w:hAnsi="宋体" w:eastAsia="宋体" w:cs="宋体"/>
          <w:kern w:val="1"/>
          <w:szCs w:val="21"/>
        </w:rPr>
      </w:pPr>
      <w:r>
        <w:rPr>
          <w:rFonts w:hint="eastAsia" w:ascii="宋体" w:hAnsi="宋体" w:eastAsia="宋体" w:cs="宋体"/>
          <w:kern w:val="1"/>
          <w:szCs w:val="21"/>
        </w:rPr>
        <w:t>漳州片仔癀药业股份有限公司</w:t>
      </w:r>
    </w:p>
    <w:p>
      <w:pPr>
        <w:tabs>
          <w:tab w:val="left" w:pos="900"/>
          <w:tab w:val="left" w:pos="1080"/>
        </w:tabs>
        <w:wordWrap w:val="0"/>
        <w:spacing w:line="420" w:lineRule="exact"/>
        <w:ind w:right="420" w:firstLine="420" w:firstLineChars="200"/>
        <w:contextualSpacing/>
        <w:jc w:val="right"/>
        <w:rPr>
          <w:rFonts w:ascii="宋体" w:hAnsi="宋体" w:eastAsia="宋体" w:cs="宋体"/>
          <w:kern w:val="1"/>
          <w:szCs w:val="21"/>
        </w:rPr>
      </w:pPr>
      <w:r>
        <w:rPr>
          <w:rFonts w:hint="eastAsia" w:ascii="宋体" w:hAnsi="宋体" w:eastAsia="宋体" w:cs="宋体"/>
          <w:kern w:val="1"/>
          <w:szCs w:val="21"/>
          <w:lang w:val="en-US" w:eastAsia="zh-CN"/>
        </w:rPr>
        <w:t>2023</w:t>
      </w:r>
      <w:r>
        <w:rPr>
          <w:rFonts w:hint="eastAsia" w:ascii="宋体" w:hAnsi="宋体" w:eastAsia="宋体" w:cs="宋体"/>
          <w:kern w:val="1"/>
          <w:szCs w:val="21"/>
        </w:rPr>
        <w:t>年</w:t>
      </w:r>
      <w:r>
        <w:rPr>
          <w:rFonts w:hint="eastAsia" w:ascii="宋体" w:hAnsi="宋体" w:eastAsia="宋体" w:cs="宋体"/>
          <w:kern w:val="1"/>
          <w:szCs w:val="21"/>
          <w:lang w:val="en-US" w:eastAsia="zh-CN"/>
        </w:rPr>
        <w:t>4</w:t>
      </w:r>
      <w:r>
        <w:rPr>
          <w:rFonts w:hint="eastAsia" w:ascii="宋体" w:hAnsi="宋体" w:eastAsia="宋体" w:cs="宋体"/>
          <w:kern w:val="1"/>
          <w:szCs w:val="21"/>
        </w:rPr>
        <w:t>月</w:t>
      </w:r>
      <w:r>
        <w:rPr>
          <w:rFonts w:hint="eastAsia" w:ascii="宋体" w:hAnsi="宋体" w:eastAsia="宋体" w:cs="宋体"/>
          <w:kern w:val="1"/>
          <w:szCs w:val="21"/>
          <w:lang w:val="en-US" w:eastAsia="zh-CN"/>
        </w:rPr>
        <w:t xml:space="preserve">26 </w:t>
      </w:r>
      <w:r>
        <w:rPr>
          <w:rFonts w:hint="eastAsia" w:ascii="宋体" w:hAnsi="宋体" w:eastAsia="宋体" w:cs="宋体"/>
          <w:kern w:val="1"/>
          <w:szCs w:val="21"/>
        </w:rPr>
        <w:t>日</w:t>
      </w:r>
    </w:p>
    <w:p>
      <w:pPr>
        <w:widowControl/>
        <w:jc w:val="right"/>
        <w:rPr>
          <w:rFonts w:ascii="宋体" w:hAnsi="宋体" w:eastAsia="宋体" w:cs="宋体"/>
          <w:b/>
          <w:bCs/>
          <w:kern w:val="44"/>
          <w:sz w:val="28"/>
          <w:szCs w:val="28"/>
        </w:rPr>
      </w:pPr>
      <w:r>
        <w:rPr>
          <w:rFonts w:hint="eastAsia" w:ascii="宋体" w:hAnsi="宋体" w:eastAsia="宋体" w:cs="宋体"/>
          <w:b/>
          <w:bCs/>
          <w:kern w:val="44"/>
          <w:sz w:val="28"/>
          <w:szCs w:val="28"/>
        </w:rPr>
        <w:br w:type="page"/>
      </w:r>
    </w:p>
    <w:p>
      <w:pPr>
        <w:pStyle w:val="38"/>
        <w:rPr>
          <w:rFonts w:ascii="宋体" w:hAnsi="宋体" w:eastAsia="宋体" w:cs="宋体"/>
        </w:rPr>
      </w:pPr>
      <w:bookmarkStart w:id="4" w:name="_Toc437950558"/>
      <w:bookmarkStart w:id="5" w:name="_Toc525123479"/>
      <w:r>
        <w:rPr>
          <w:rFonts w:hint="eastAsia" w:ascii="宋体" w:hAnsi="宋体" w:eastAsia="宋体" w:cs="宋体"/>
        </w:rPr>
        <w:t>参选人须知前附表</w:t>
      </w:r>
      <w:bookmarkEnd w:id="4"/>
      <w:bookmarkEnd w:id="5"/>
    </w:p>
    <w:p>
      <w:pPr>
        <w:pStyle w:val="9"/>
        <w:spacing w:line="420" w:lineRule="exact"/>
        <w:ind w:firstLine="0"/>
        <w:contextualSpacing/>
        <w:rPr>
          <w:rFonts w:ascii="宋体" w:hAnsi="宋体" w:cs="宋体"/>
          <w:color w:val="auto"/>
          <w:sz w:val="21"/>
          <w:szCs w:val="21"/>
        </w:rPr>
      </w:pPr>
      <w:r>
        <w:rPr>
          <w:rFonts w:hint="eastAsia" w:ascii="宋体" w:hAnsi="宋体" w:cs="宋体"/>
          <w:color w:val="auto"/>
          <w:sz w:val="21"/>
          <w:szCs w:val="21"/>
        </w:rPr>
        <w:t>本表是关于比选的具体资料，是对参选人须知的具体补充和修改，如有矛盾，应以本资料表为准。</w:t>
      </w:r>
    </w:p>
    <w:tbl>
      <w:tblPr>
        <w:tblStyle w:val="29"/>
        <w:tblW w:w="8883" w:type="dxa"/>
        <w:tblInd w:w="0" w:type="dxa"/>
        <w:tblLayout w:type="fixed"/>
        <w:tblCellMar>
          <w:top w:w="0" w:type="dxa"/>
          <w:left w:w="108" w:type="dxa"/>
          <w:bottom w:w="0" w:type="dxa"/>
          <w:right w:w="108" w:type="dxa"/>
        </w:tblCellMar>
      </w:tblPr>
      <w:tblGrid>
        <w:gridCol w:w="1140"/>
        <w:gridCol w:w="963"/>
        <w:gridCol w:w="6780"/>
      </w:tblGrid>
      <w:tr>
        <w:tblPrEx>
          <w:tblLayout w:type="fixed"/>
          <w:tblCellMar>
            <w:top w:w="0" w:type="dxa"/>
            <w:left w:w="108" w:type="dxa"/>
            <w:bottom w:w="0" w:type="dxa"/>
            <w:right w:w="108" w:type="dxa"/>
          </w:tblCellMar>
        </w:tblPrEx>
        <w:trPr>
          <w:trHeight w:val="666"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序号</w:t>
            </w:r>
          </w:p>
        </w:tc>
        <w:tc>
          <w:tcPr>
            <w:tcW w:w="963"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条款号</w:t>
            </w: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内  容</w:t>
            </w:r>
          </w:p>
        </w:tc>
      </w:tr>
      <w:tr>
        <w:tblPrEx>
          <w:tblLayout w:type="fixed"/>
          <w:tblCellMar>
            <w:top w:w="0" w:type="dxa"/>
            <w:left w:w="108" w:type="dxa"/>
            <w:bottom w:w="0" w:type="dxa"/>
            <w:right w:w="108" w:type="dxa"/>
          </w:tblCellMar>
        </w:tblPrEx>
        <w:trPr>
          <w:trHeight w:val="1080"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 xml:space="preserve"> 1</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项目名称：</w:t>
            </w:r>
            <w:r>
              <w:rPr>
                <w:rFonts w:hint="eastAsia" w:ascii="宋体" w:hAnsi="宋体" w:cs="宋体"/>
                <w:kern w:val="1"/>
                <w:szCs w:val="21"/>
              </w:rPr>
              <w:t>漳州片仔癀药业股份有限公司全国重点城市片仔癀动车全冠名投放采购项目</w:t>
            </w:r>
          </w:p>
          <w:p>
            <w:pPr>
              <w:spacing w:line="420" w:lineRule="exact"/>
              <w:contextualSpacing/>
              <w:rPr>
                <w:rFonts w:ascii="宋体" w:hAnsi="宋体" w:eastAsia="宋体" w:cs="宋体"/>
                <w:kern w:val="1"/>
                <w:szCs w:val="21"/>
              </w:rPr>
            </w:pPr>
            <w:r>
              <w:rPr>
                <w:rFonts w:hint="eastAsia" w:ascii="宋体" w:hAnsi="宋体" w:eastAsia="宋体" w:cs="宋体"/>
                <w:kern w:val="1"/>
                <w:szCs w:val="21"/>
              </w:rPr>
              <w:t>要求标准：</w:t>
            </w:r>
            <w:r>
              <w:rPr>
                <w:rFonts w:hint="eastAsia" w:ascii="宋体" w:hAnsi="宋体" w:eastAsia="宋体" w:cs="宋体"/>
                <w:szCs w:val="21"/>
              </w:rPr>
              <w:t>所有工作应在项目中选并正式启动后按规定的要求在相应服务周期内完成。</w:t>
            </w:r>
          </w:p>
        </w:tc>
      </w:tr>
      <w:tr>
        <w:tblPrEx>
          <w:tblLayout w:type="fixed"/>
          <w:tblCellMar>
            <w:top w:w="0" w:type="dxa"/>
            <w:left w:w="108" w:type="dxa"/>
            <w:bottom w:w="0" w:type="dxa"/>
            <w:right w:w="108" w:type="dxa"/>
          </w:tblCellMar>
        </w:tblPrEx>
        <w:trPr>
          <w:trHeight w:val="680"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2</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比选方式： 公开比选</w:t>
            </w:r>
          </w:p>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参选资格：详见“参选人的资格”</w:t>
            </w:r>
          </w:p>
        </w:tc>
      </w:tr>
      <w:tr>
        <w:tblPrEx>
          <w:tblLayout w:type="fixed"/>
          <w:tblCellMar>
            <w:top w:w="0" w:type="dxa"/>
            <w:left w:w="108" w:type="dxa"/>
            <w:bottom w:w="0" w:type="dxa"/>
            <w:right w:w="108" w:type="dxa"/>
          </w:tblCellMar>
        </w:tblPrEx>
        <w:trPr>
          <w:trHeight w:val="562"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3</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参选文件份数：参选文件正本1份，并对此承担全部法律责任。</w:t>
            </w:r>
          </w:p>
        </w:tc>
      </w:tr>
      <w:tr>
        <w:tblPrEx>
          <w:tblLayout w:type="fixed"/>
          <w:tblCellMar>
            <w:top w:w="0" w:type="dxa"/>
            <w:left w:w="108" w:type="dxa"/>
            <w:bottom w:w="0" w:type="dxa"/>
            <w:right w:w="108" w:type="dxa"/>
          </w:tblCellMar>
        </w:tblPrEx>
        <w:trPr>
          <w:trHeight w:val="323"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4</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参选文件的有效期：参选截止日后的120天</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5</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比选办法：</w:t>
            </w:r>
            <w:r>
              <w:rPr>
                <w:rFonts w:ascii="宋体" w:hAnsi="宋体" w:eastAsia="宋体" w:cs="宋体"/>
                <w:kern w:val="1"/>
                <w:szCs w:val="21"/>
              </w:rPr>
              <w:t>综合评审法。</w:t>
            </w:r>
          </w:p>
        </w:tc>
      </w:tr>
      <w:tr>
        <w:tblPrEx>
          <w:tblLayout w:type="fixed"/>
          <w:tblCellMar>
            <w:top w:w="0" w:type="dxa"/>
            <w:left w:w="108" w:type="dxa"/>
            <w:bottom w:w="0" w:type="dxa"/>
            <w:right w:w="108" w:type="dxa"/>
          </w:tblCellMar>
        </w:tblPrEx>
        <w:trPr>
          <w:trHeight w:val="469" w:hRule="atLeast"/>
        </w:trPr>
        <w:tc>
          <w:tcPr>
            <w:tcW w:w="8883" w:type="dxa"/>
            <w:gridSpan w:val="3"/>
            <w:tcBorders>
              <w:top w:val="single" w:color="000000" w:sz="4" w:space="0"/>
              <w:left w:val="single" w:color="000000" w:sz="4" w:space="0"/>
              <w:bottom w:val="single" w:color="000000" w:sz="4" w:space="0"/>
              <w:right w:val="single" w:color="000000" w:sz="4" w:space="0"/>
            </w:tcBorders>
          </w:tcPr>
          <w:p>
            <w:pPr>
              <w:spacing w:line="420" w:lineRule="exact"/>
              <w:contextualSpacing/>
              <w:rPr>
                <w:rFonts w:ascii="宋体" w:hAnsi="宋体" w:eastAsia="宋体" w:cs="宋体"/>
                <w:kern w:val="1"/>
                <w:szCs w:val="21"/>
              </w:rPr>
            </w:pPr>
            <w:r>
              <w:rPr>
                <w:rFonts w:hint="eastAsia" w:ascii="宋体" w:hAnsi="宋体" w:eastAsia="宋体" w:cs="宋体"/>
                <w:b/>
                <w:kern w:val="1"/>
                <w:szCs w:val="21"/>
              </w:rPr>
              <w:t>适用于本参选人须知的额外增加的变动，下列情况的参选将被视为无效参选：</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（1）</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bottom"/>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参选文件逾期送达的或者未送达指定地点的；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（2）</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bottom"/>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未按照比选文件规定要求密封、签署、盖章的；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（3）</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提供虚假文件的；</w:t>
            </w:r>
          </w:p>
        </w:tc>
      </w:tr>
      <w:tr>
        <w:tblPrEx>
          <w:tblLayout w:type="fixed"/>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（4）</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不符合法律、法规和比选文件中规定的其他实质性要求的。</w:t>
            </w:r>
          </w:p>
        </w:tc>
      </w:tr>
    </w:tbl>
    <w:p>
      <w:pPr>
        <w:widowControl/>
        <w:jc w:val="left"/>
        <w:rPr>
          <w:rFonts w:ascii="宋体" w:hAnsi="宋体" w:eastAsia="宋体" w:cs="宋体"/>
          <w:b/>
          <w:bCs/>
          <w:kern w:val="44"/>
          <w:sz w:val="28"/>
          <w:szCs w:val="28"/>
        </w:rPr>
      </w:pPr>
      <w:r>
        <w:rPr>
          <w:rFonts w:hint="eastAsia" w:ascii="宋体" w:hAnsi="宋体" w:eastAsia="宋体" w:cs="宋体"/>
        </w:rPr>
        <w:br w:type="page"/>
      </w:r>
    </w:p>
    <w:p>
      <w:pPr>
        <w:pStyle w:val="38"/>
        <w:rPr>
          <w:rFonts w:ascii="宋体" w:hAnsi="宋体" w:eastAsia="宋体" w:cs="宋体"/>
        </w:rPr>
      </w:pPr>
      <w:bookmarkStart w:id="6" w:name="_Toc437950559"/>
      <w:bookmarkStart w:id="7" w:name="_Toc525123480"/>
      <w:r>
        <w:rPr>
          <w:rFonts w:hint="eastAsia" w:ascii="宋体" w:hAnsi="宋体" w:eastAsia="宋体" w:cs="宋体"/>
        </w:rPr>
        <w:t>第二部分参选人须知</w:t>
      </w:r>
      <w:bookmarkEnd w:id="6"/>
      <w:bookmarkEnd w:id="7"/>
    </w:p>
    <w:p>
      <w:pPr>
        <w:pStyle w:val="3"/>
        <w:spacing w:before="0" w:after="0" w:line="360" w:lineRule="auto"/>
        <w:contextualSpacing/>
        <w:rPr>
          <w:rFonts w:ascii="宋体" w:hAnsi="宋体" w:eastAsia="宋体" w:cs="宋体"/>
          <w:kern w:val="1"/>
          <w:sz w:val="21"/>
          <w:szCs w:val="21"/>
        </w:rPr>
      </w:pPr>
      <w:bookmarkStart w:id="8" w:name="_Toc354225348"/>
      <w:bookmarkEnd w:id="8"/>
      <w:bookmarkStart w:id="9" w:name="_Toc116887023"/>
      <w:bookmarkEnd w:id="9"/>
      <w:bookmarkStart w:id="10" w:name="_Toc437950560"/>
      <w:r>
        <w:rPr>
          <w:rFonts w:hint="eastAsia" w:ascii="宋体" w:hAnsi="宋体" w:eastAsia="宋体" w:cs="宋体"/>
          <w:kern w:val="1"/>
          <w:sz w:val="21"/>
          <w:szCs w:val="21"/>
        </w:rPr>
        <w:t>1. 项目概况</w:t>
      </w:r>
      <w:bookmarkEnd w:id="10"/>
    </w:p>
    <w:p>
      <w:pPr>
        <w:spacing w:line="360" w:lineRule="auto"/>
        <w:contextualSpacing/>
        <w:rPr>
          <w:rFonts w:ascii="宋体" w:hAnsi="宋体" w:eastAsia="宋体" w:cs="宋体"/>
          <w:kern w:val="1"/>
          <w:szCs w:val="21"/>
        </w:rPr>
      </w:pPr>
      <w:r>
        <w:rPr>
          <w:rFonts w:hint="eastAsia" w:ascii="宋体" w:hAnsi="宋体" w:eastAsia="宋体" w:cs="宋体"/>
          <w:kern w:val="1"/>
          <w:szCs w:val="21"/>
        </w:rPr>
        <w:t>1.1项目名称：</w:t>
      </w:r>
      <w:r>
        <w:rPr>
          <w:rFonts w:hint="eastAsia" w:ascii="宋体" w:hAnsi="宋体" w:cs="宋体"/>
          <w:kern w:val="1"/>
          <w:szCs w:val="21"/>
        </w:rPr>
        <w:t>漳州片仔癀药业股份有限公司全国重点城市片仔癀动车全冠名投放采购项目</w:t>
      </w:r>
    </w:p>
    <w:p>
      <w:pPr>
        <w:pStyle w:val="3"/>
        <w:spacing w:before="0" w:after="0" w:line="360" w:lineRule="auto"/>
        <w:contextualSpacing/>
        <w:rPr>
          <w:rFonts w:ascii="宋体" w:hAnsi="宋体" w:eastAsia="宋体" w:cs="宋体"/>
          <w:kern w:val="1"/>
          <w:sz w:val="21"/>
          <w:szCs w:val="21"/>
        </w:rPr>
      </w:pPr>
      <w:bookmarkStart w:id="11" w:name="_Toc354225349"/>
      <w:bookmarkEnd w:id="11"/>
      <w:bookmarkStart w:id="12" w:name="_Toc116887024"/>
      <w:bookmarkEnd w:id="12"/>
      <w:bookmarkStart w:id="13" w:name="_Toc437950561"/>
      <w:r>
        <w:rPr>
          <w:rFonts w:hint="eastAsia" w:ascii="宋体" w:hAnsi="宋体" w:eastAsia="宋体" w:cs="宋体"/>
          <w:kern w:val="1"/>
          <w:sz w:val="21"/>
          <w:szCs w:val="21"/>
        </w:rPr>
        <w:t>2．项目法人</w:t>
      </w:r>
      <w:bookmarkEnd w:id="13"/>
    </w:p>
    <w:p>
      <w:pPr>
        <w:spacing w:line="360" w:lineRule="auto"/>
        <w:contextualSpacing/>
        <w:rPr>
          <w:rFonts w:ascii="宋体" w:hAnsi="宋体" w:eastAsia="宋体" w:cs="宋体"/>
          <w:kern w:val="1"/>
          <w:szCs w:val="21"/>
        </w:rPr>
      </w:pPr>
      <w:r>
        <w:rPr>
          <w:rFonts w:hint="eastAsia" w:ascii="宋体" w:hAnsi="宋体" w:eastAsia="宋体" w:cs="宋体"/>
          <w:kern w:val="1"/>
          <w:szCs w:val="21"/>
        </w:rPr>
        <w:t>法定名称：漳州片仔癀药业股份有限公司（以下简称比选人）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地    址：漳州市</w:t>
      </w:r>
      <w:r>
        <w:rPr>
          <w:rFonts w:hint="eastAsia" w:ascii="宋体" w:hAnsi="宋体" w:eastAsia="宋体" w:cs="宋体"/>
          <w:kern w:val="1"/>
          <w:szCs w:val="21"/>
          <w:lang w:val="en-US" w:eastAsia="zh-CN"/>
        </w:rPr>
        <w:t>琥珀路</w:t>
      </w:r>
      <w:r>
        <w:rPr>
          <w:rFonts w:hint="eastAsia" w:ascii="宋体" w:hAnsi="宋体" w:eastAsia="宋体" w:cs="宋体"/>
          <w:kern w:val="1"/>
          <w:szCs w:val="21"/>
        </w:rPr>
        <w:t>1号</w:t>
      </w:r>
    </w:p>
    <w:p>
      <w:pPr>
        <w:pStyle w:val="3"/>
        <w:spacing w:before="0" w:after="0" w:line="360" w:lineRule="auto"/>
        <w:contextualSpacing/>
        <w:rPr>
          <w:rFonts w:ascii="宋体" w:hAnsi="宋体" w:eastAsia="宋体" w:cs="宋体"/>
          <w:kern w:val="1"/>
          <w:sz w:val="21"/>
          <w:szCs w:val="21"/>
        </w:rPr>
      </w:pPr>
      <w:bookmarkStart w:id="14" w:name="_Toc116887026"/>
      <w:bookmarkEnd w:id="14"/>
      <w:bookmarkStart w:id="15" w:name="_Toc116887025"/>
      <w:bookmarkEnd w:id="15"/>
      <w:bookmarkStart w:id="16" w:name="_Toc354225351"/>
      <w:bookmarkEnd w:id="16"/>
      <w:bookmarkStart w:id="17" w:name="_Toc354225350"/>
      <w:bookmarkEnd w:id="17"/>
      <w:bookmarkStart w:id="18" w:name="_Toc437950563"/>
      <w:r>
        <w:rPr>
          <w:rFonts w:hint="eastAsia" w:ascii="宋体" w:hAnsi="宋体" w:eastAsia="宋体" w:cs="宋体"/>
          <w:kern w:val="1"/>
          <w:sz w:val="21"/>
          <w:szCs w:val="21"/>
        </w:rPr>
        <w:t>3. 参选人的资格</w:t>
      </w:r>
      <w:bookmarkEnd w:id="18"/>
    </w:p>
    <w:p>
      <w:pPr>
        <w:spacing w:line="360" w:lineRule="auto"/>
        <w:contextualSpacing/>
        <w:rPr>
          <w:rFonts w:ascii="宋体" w:hAnsi="宋体" w:eastAsia="宋体" w:cs="宋体"/>
          <w:kern w:val="1"/>
          <w:szCs w:val="21"/>
        </w:rPr>
      </w:pPr>
      <w:r>
        <w:rPr>
          <w:rFonts w:hint="eastAsia" w:ascii="宋体" w:hAnsi="宋体" w:eastAsia="宋体" w:cs="宋体"/>
          <w:kern w:val="1"/>
          <w:szCs w:val="21"/>
        </w:rPr>
        <w:t>3.1参加本次比选的参选人的参选资格为：</w:t>
      </w:r>
    </w:p>
    <w:p>
      <w:pPr>
        <w:spacing w:line="360" w:lineRule="auto"/>
        <w:contextualSpacing/>
        <w:rPr>
          <w:rFonts w:ascii="宋体" w:hAnsi="宋体" w:eastAsia="宋体" w:cs="宋体"/>
          <w:kern w:val="1"/>
          <w:szCs w:val="21"/>
        </w:rPr>
      </w:pPr>
      <w:r>
        <w:rPr>
          <w:rFonts w:hint="eastAsia" w:ascii="宋体" w:hAnsi="宋体" w:eastAsia="宋体" w:cs="宋体"/>
          <w:szCs w:val="21"/>
        </w:rPr>
        <w:t>（1）</w:t>
      </w:r>
      <w:r>
        <w:rPr>
          <w:rFonts w:hint="eastAsia" w:ascii="宋体" w:hAnsi="宋体" w:eastAsia="宋体" w:cs="宋体"/>
          <w:kern w:val="1"/>
          <w:szCs w:val="21"/>
        </w:rPr>
        <w:t>参选公司应在中华人民共和国合法注册，具有独立承担民事责任的能力，企业注册资金不低于1000万元，必须提供法人营业执照有效复印件；</w:t>
      </w:r>
      <w:r>
        <w:rPr>
          <w:rFonts w:ascii="Arial" w:hAnsi="Arial" w:eastAsia="宋体" w:cs="Arial"/>
          <w:i w:val="0"/>
          <w:caps w:val="0"/>
          <w:spacing w:val="0"/>
          <w:sz w:val="21"/>
          <w:szCs w:val="21"/>
        </w:rPr>
        <w:t>本次比选不接受联合体参选</w:t>
      </w:r>
      <w:r>
        <w:rPr>
          <w:rFonts w:hint="eastAsia" w:ascii="Arial" w:hAnsi="Arial" w:eastAsia="宋体" w:cs="Arial"/>
          <w:i w:val="0"/>
          <w:caps w:val="0"/>
          <w:spacing w:val="0"/>
          <w:sz w:val="21"/>
          <w:szCs w:val="21"/>
          <w:lang w:eastAsia="zh-CN"/>
        </w:rPr>
        <w:t>。</w:t>
      </w:r>
      <w:r>
        <w:rPr>
          <w:rFonts w:hint="eastAsia" w:ascii="宋体" w:hAnsi="宋体" w:eastAsia="宋体" w:cs="宋体"/>
          <w:kern w:val="1"/>
          <w:szCs w:val="21"/>
        </w:rPr>
        <w:t xml:space="preserve"> </w:t>
      </w:r>
    </w:p>
    <w:p>
      <w:pPr>
        <w:spacing w:line="360" w:lineRule="auto"/>
        <w:contextualSpacing/>
        <w:rPr>
          <w:rFonts w:ascii="宋体" w:hAnsi="宋体" w:eastAsia="宋体" w:cs="宋体"/>
          <w:kern w:val="1"/>
          <w:szCs w:val="21"/>
        </w:rPr>
      </w:pPr>
      <w:r>
        <w:rPr>
          <w:rFonts w:hint="eastAsia" w:ascii="宋体" w:hAnsi="宋体" w:eastAsia="宋体" w:cs="宋体"/>
          <w:szCs w:val="21"/>
        </w:rPr>
        <w:t>（2）</w:t>
      </w:r>
      <w:r>
        <w:rPr>
          <w:rFonts w:hint="eastAsia" w:ascii="宋体" w:hAnsi="宋体" w:eastAsia="宋体" w:cs="宋体"/>
          <w:kern w:val="1"/>
          <w:szCs w:val="21"/>
        </w:rPr>
        <w:t>参选公司是资源所有者或资源所有者授权的独家代理商或一级代理商（需提供</w:t>
      </w:r>
      <w:r>
        <w:rPr>
          <w:rFonts w:hint="eastAsia" w:ascii="宋体" w:hAnsi="宋体" w:eastAsia="宋体" w:cs="宋体"/>
          <w:kern w:val="1"/>
          <w:szCs w:val="21"/>
          <w:lang w:val="en-US" w:eastAsia="zh-CN"/>
        </w:rPr>
        <w:t>不少于两家</w:t>
      </w:r>
      <w:r>
        <w:rPr>
          <w:rFonts w:hint="eastAsia" w:ascii="宋体" w:hAnsi="宋体" w:eastAsia="宋体" w:cs="宋体"/>
          <w:kern w:val="1"/>
          <w:szCs w:val="21"/>
        </w:rPr>
        <w:t>铁路局授权情况证明，且授权在</w:t>
      </w:r>
      <w:r>
        <w:rPr>
          <w:rFonts w:hint="eastAsia" w:ascii="宋体" w:hAnsi="宋体" w:eastAsia="宋体" w:cs="宋体"/>
          <w:kern w:val="1"/>
          <w:szCs w:val="21"/>
          <w:lang w:val="en-US" w:eastAsia="zh-CN"/>
        </w:rPr>
        <w:t>执行冠名的</w:t>
      </w:r>
      <w:r>
        <w:rPr>
          <w:rFonts w:hint="eastAsia" w:ascii="宋体" w:hAnsi="宋体" w:eastAsia="宋体" w:cs="宋体"/>
          <w:kern w:val="1"/>
          <w:szCs w:val="21"/>
        </w:rPr>
        <w:t>有效期内，并作为附件）为主的媒体公司。</w:t>
      </w:r>
    </w:p>
    <w:p>
      <w:pPr>
        <w:spacing w:line="360" w:lineRule="auto"/>
        <w:contextualSpacing/>
        <w:rPr>
          <w:rFonts w:ascii="宋体" w:hAnsi="宋体" w:eastAsia="宋体" w:cs="宋体"/>
          <w:kern w:val="1"/>
          <w:szCs w:val="21"/>
        </w:rPr>
      </w:pPr>
      <w:r>
        <w:rPr>
          <w:rFonts w:hint="eastAsia" w:ascii="宋体" w:hAnsi="宋体" w:eastAsia="宋体" w:cs="宋体"/>
          <w:bCs/>
          <w:szCs w:val="21"/>
        </w:rPr>
        <w:t>（3）</w:t>
      </w:r>
      <w:r>
        <w:rPr>
          <w:rFonts w:hint="eastAsia" w:ascii="宋体" w:hAnsi="宋体" w:eastAsia="宋体" w:cs="宋体"/>
          <w:kern w:val="1"/>
          <w:szCs w:val="21"/>
        </w:rPr>
        <w:t>法定代表人为同一人的两个及两个以上法人，母公司、全资子公司及其控股、参股公司，不得同时参加。</w:t>
      </w:r>
    </w:p>
    <w:p>
      <w:pPr>
        <w:spacing w:line="360" w:lineRule="auto"/>
        <w:contextualSpacing/>
        <w:rPr>
          <w:rFonts w:ascii="宋体" w:hAnsi="宋体" w:eastAsia="宋体" w:cs="宋体"/>
          <w:kern w:val="1"/>
          <w:szCs w:val="21"/>
        </w:rPr>
      </w:pPr>
      <w:r>
        <w:rPr>
          <w:rFonts w:hint="eastAsia" w:ascii="宋体" w:hAnsi="宋体" w:eastAsia="宋体" w:cs="宋体"/>
          <w:bCs/>
          <w:szCs w:val="21"/>
        </w:rPr>
        <w:t>（4）</w:t>
      </w:r>
      <w:r>
        <w:rPr>
          <w:rFonts w:hint="eastAsia" w:ascii="宋体" w:hAnsi="宋体" w:eastAsia="宋体" w:cs="宋体"/>
          <w:kern w:val="1"/>
          <w:szCs w:val="21"/>
        </w:rPr>
        <w:t>所参与的媒体资源不得转让给其他同时参与本项目的公司；否则资源被转让公司的参选资格作废。</w:t>
      </w:r>
    </w:p>
    <w:p>
      <w:pPr>
        <w:pStyle w:val="3"/>
        <w:spacing w:before="0" w:after="0" w:line="360" w:lineRule="auto"/>
        <w:ind w:left="1265" w:hanging="1265" w:hangingChars="600"/>
        <w:contextualSpacing/>
        <w:rPr>
          <w:rFonts w:hint="eastAsia" w:ascii="宋体" w:hAnsi="宋体" w:eastAsia="宋体" w:cs="宋体"/>
          <w:b w:val="0"/>
          <w:kern w:val="1"/>
          <w:sz w:val="21"/>
          <w:szCs w:val="21"/>
          <w:lang w:eastAsia="zh-CN"/>
        </w:rPr>
      </w:pPr>
      <w:r>
        <w:rPr>
          <w:rFonts w:hint="eastAsia" w:ascii="宋体" w:hAnsi="宋体" w:eastAsia="宋体" w:cs="宋体"/>
          <w:kern w:val="1"/>
          <w:sz w:val="21"/>
          <w:szCs w:val="21"/>
        </w:rPr>
        <w:t>4．比选方式：</w:t>
      </w:r>
      <w:r>
        <w:rPr>
          <w:rFonts w:hint="eastAsia" w:ascii="宋体" w:hAnsi="宋体" w:eastAsia="宋体" w:cs="宋体"/>
          <w:b w:val="0"/>
          <w:kern w:val="1"/>
          <w:sz w:val="21"/>
          <w:szCs w:val="21"/>
        </w:rPr>
        <w:t>公开比选,每组车最高控价为人民</w:t>
      </w:r>
      <w:r>
        <w:rPr>
          <w:rFonts w:hint="eastAsia" w:ascii="宋体" w:hAnsi="宋体" w:eastAsia="宋体" w:cs="宋体"/>
          <w:b w:val="0"/>
          <w:bCs w:val="0"/>
          <w:kern w:val="1"/>
          <w:sz w:val="21"/>
          <w:szCs w:val="21"/>
        </w:rPr>
        <w:t>币</w:t>
      </w:r>
      <w:r>
        <w:rPr>
          <w:rFonts w:hint="eastAsia" w:ascii="宋体" w:hAnsi="宋体" w:eastAsia="宋体" w:cs="宋体"/>
          <w:b w:val="0"/>
          <w:bCs w:val="0"/>
          <w:kern w:val="1"/>
          <w:sz w:val="21"/>
          <w:szCs w:val="21"/>
          <w:lang w:val="en-US" w:eastAsia="zh-CN"/>
        </w:rPr>
        <w:t>含税</w:t>
      </w:r>
      <w:r>
        <w:rPr>
          <w:rFonts w:hint="eastAsia" w:ascii="宋体" w:hAnsi="宋体" w:eastAsia="宋体" w:cs="宋体"/>
          <w:b w:val="0"/>
          <w:bCs w:val="0"/>
          <w:kern w:val="1"/>
          <w:sz w:val="21"/>
          <w:szCs w:val="21"/>
        </w:rPr>
        <w:t>壹佰</w:t>
      </w:r>
      <w:r>
        <w:rPr>
          <w:rFonts w:hint="eastAsia" w:ascii="宋体" w:hAnsi="宋体" w:eastAsia="宋体" w:cs="宋体"/>
          <w:b w:val="0"/>
          <w:bCs w:val="0"/>
          <w:kern w:val="1"/>
          <w:sz w:val="21"/>
          <w:szCs w:val="21"/>
          <w:lang w:val="en-US" w:eastAsia="zh-CN"/>
        </w:rPr>
        <w:t>陆拾</w:t>
      </w:r>
      <w:r>
        <w:rPr>
          <w:rFonts w:hint="eastAsia" w:ascii="宋体" w:hAnsi="宋体" w:eastAsia="宋体" w:cs="宋体"/>
          <w:b w:val="0"/>
          <w:bCs w:val="0"/>
          <w:kern w:val="1"/>
          <w:sz w:val="21"/>
          <w:szCs w:val="21"/>
        </w:rPr>
        <w:t>万元整（￥1</w:t>
      </w:r>
      <w:r>
        <w:rPr>
          <w:rFonts w:hint="eastAsia" w:ascii="宋体" w:hAnsi="宋体" w:eastAsia="宋体" w:cs="宋体"/>
          <w:b w:val="0"/>
          <w:bCs w:val="0"/>
          <w:kern w:val="1"/>
          <w:sz w:val="21"/>
          <w:szCs w:val="21"/>
          <w:lang w:val="en-US" w:eastAsia="zh-CN"/>
        </w:rPr>
        <w:t>6</w:t>
      </w:r>
      <w:r>
        <w:rPr>
          <w:rFonts w:hint="eastAsia" w:ascii="宋体" w:hAnsi="宋体" w:eastAsia="宋体" w:cs="宋体"/>
          <w:b w:val="0"/>
          <w:bCs w:val="0"/>
          <w:kern w:val="1"/>
          <w:sz w:val="21"/>
          <w:szCs w:val="21"/>
        </w:rPr>
        <w:t>00000元），</w:t>
      </w:r>
      <w:r>
        <w:rPr>
          <w:rFonts w:hint="eastAsia" w:ascii="宋体" w:hAnsi="宋体" w:eastAsia="宋体" w:cs="宋体"/>
          <w:b w:val="0"/>
          <w:kern w:val="1"/>
          <w:sz w:val="21"/>
          <w:szCs w:val="21"/>
        </w:rPr>
        <w:t>参选人的项目总报价若超过该项目的最高控制价，则作废处理</w:t>
      </w:r>
      <w:r>
        <w:rPr>
          <w:rFonts w:hint="eastAsia" w:ascii="宋体" w:hAnsi="宋体" w:eastAsia="宋体" w:cs="宋体"/>
          <w:b w:val="0"/>
          <w:kern w:val="1"/>
          <w:sz w:val="21"/>
          <w:szCs w:val="21"/>
          <w:lang w:eastAsia="zh-CN"/>
        </w:rPr>
        <w:t>。</w:t>
      </w:r>
    </w:p>
    <w:p>
      <w:pPr>
        <w:rPr>
          <w:rFonts w:ascii="宋体" w:hAnsi="宋体" w:eastAsia="宋体" w:cs="宋体"/>
          <w:b/>
          <w:bCs/>
          <w:szCs w:val="21"/>
        </w:rPr>
      </w:pPr>
      <w:bookmarkStart w:id="19" w:name="_Toc354225352"/>
      <w:bookmarkEnd w:id="19"/>
      <w:bookmarkStart w:id="20" w:name="_Toc116887027"/>
      <w:bookmarkEnd w:id="20"/>
      <w:bookmarkStart w:id="21" w:name="_Toc437950564"/>
      <w:r>
        <w:rPr>
          <w:rFonts w:hint="eastAsia" w:ascii="宋体" w:hAnsi="宋体" w:eastAsia="宋体" w:cs="宋体"/>
          <w:b/>
          <w:bCs/>
          <w:szCs w:val="21"/>
        </w:rPr>
        <w:t>5. 参选费用</w:t>
      </w:r>
      <w:bookmarkEnd w:id="21"/>
      <w:r>
        <w:rPr>
          <w:rFonts w:hint="eastAsia" w:ascii="宋体" w:hAnsi="宋体" w:eastAsia="宋体" w:cs="宋体"/>
          <w:b/>
          <w:bCs/>
          <w:szCs w:val="21"/>
        </w:rPr>
        <w:t>：</w:t>
      </w:r>
    </w:p>
    <w:p>
      <w:pPr>
        <w:rPr>
          <w:rFonts w:ascii="宋体" w:hAnsi="宋体" w:eastAsia="宋体" w:cs="宋体"/>
          <w:szCs w:val="21"/>
        </w:rPr>
      </w:pPr>
      <w:r>
        <w:rPr>
          <w:rFonts w:hint="eastAsia" w:ascii="宋体" w:hAnsi="宋体" w:eastAsia="宋体" w:cs="宋体"/>
          <w:szCs w:val="21"/>
        </w:rPr>
        <w:t>5.1参选人应自行承担其参选文件准备和递交过程所涉及的一切费用，不论中选与否，比选人对上述费用不负任何责任。</w:t>
      </w:r>
    </w:p>
    <w:p>
      <w:pPr>
        <w:spacing w:line="360" w:lineRule="auto"/>
        <w:contextualSpacing/>
        <w:rPr>
          <w:rFonts w:ascii="宋体" w:hAnsi="宋体" w:eastAsia="宋体" w:cs="宋体"/>
          <w:szCs w:val="21"/>
        </w:rPr>
      </w:pPr>
      <w:r>
        <w:rPr>
          <w:rFonts w:hint="eastAsia" w:ascii="宋体" w:hAnsi="宋体" w:eastAsia="宋体" w:cs="宋体"/>
          <w:szCs w:val="21"/>
        </w:rPr>
        <w:t>5.2参选保证金的提交：押金人民币壹拾万元整 （￥100000元）；</w:t>
      </w:r>
    </w:p>
    <w:p>
      <w:pPr>
        <w:spacing w:line="360" w:lineRule="auto"/>
        <w:contextualSpacing/>
        <w:rPr>
          <w:rFonts w:ascii="宋体" w:hAnsi="宋体" w:eastAsia="宋体" w:cs="宋体"/>
          <w:szCs w:val="21"/>
        </w:rPr>
      </w:pPr>
      <w:r>
        <w:rPr>
          <w:rFonts w:hint="eastAsia" w:ascii="宋体" w:hAnsi="宋体" w:eastAsia="宋体" w:cs="宋体"/>
          <w:szCs w:val="21"/>
        </w:rPr>
        <w:t>参选保证金提交的时间：202</w:t>
      </w:r>
      <w:r>
        <w:rPr>
          <w:rFonts w:hint="eastAsia" w:ascii="宋体" w:hAnsi="宋体" w:eastAsia="宋体" w:cs="宋体"/>
          <w:szCs w:val="21"/>
          <w:lang w:val="en-US" w:eastAsia="zh-CN"/>
        </w:rPr>
        <w:t>3</w:t>
      </w:r>
      <w:r>
        <w:rPr>
          <w:rFonts w:hint="eastAsia" w:ascii="宋体" w:hAnsi="宋体" w:eastAsia="宋体" w:cs="宋体"/>
          <w:szCs w:val="21"/>
        </w:rPr>
        <w:t>年</w:t>
      </w:r>
      <w:r>
        <w:rPr>
          <w:rFonts w:hint="eastAsia" w:ascii="宋体" w:hAnsi="宋体" w:eastAsia="宋体" w:cs="宋体"/>
          <w:szCs w:val="21"/>
          <w:lang w:val="en-US" w:eastAsia="zh-CN"/>
        </w:rPr>
        <w:t>4</w:t>
      </w:r>
      <w:r>
        <w:rPr>
          <w:rFonts w:hint="eastAsia" w:ascii="宋体" w:hAnsi="宋体" w:eastAsia="宋体" w:cs="宋体"/>
          <w:szCs w:val="21"/>
        </w:rPr>
        <w:t>月</w:t>
      </w:r>
      <w:r>
        <w:rPr>
          <w:rFonts w:hint="eastAsia" w:ascii="宋体" w:hAnsi="宋体" w:eastAsia="宋体" w:cs="宋体"/>
          <w:szCs w:val="21"/>
          <w:lang w:val="en-US" w:eastAsia="zh-CN"/>
        </w:rPr>
        <w:t>29</w:t>
      </w:r>
      <w:r>
        <w:rPr>
          <w:rFonts w:hint="eastAsia" w:ascii="宋体" w:hAnsi="宋体" w:eastAsia="宋体" w:cs="宋体"/>
          <w:szCs w:val="21"/>
        </w:rPr>
        <w:t>日前（指款项到达指定账户时间</w:t>
      </w:r>
      <w:r>
        <w:rPr>
          <w:rFonts w:hint="eastAsia" w:ascii="宋体" w:hAnsi="宋体" w:eastAsia="宋体" w:cs="宋体"/>
          <w:szCs w:val="21"/>
          <w:lang w:eastAsia="zh-CN"/>
        </w:rPr>
        <w:t>，</w:t>
      </w:r>
      <w:r>
        <w:rPr>
          <w:rFonts w:hint="eastAsia" w:ascii="宋体" w:hAnsi="宋体" w:eastAsia="宋体" w:cs="宋体"/>
          <w:szCs w:val="21"/>
          <w:lang w:val="en-US" w:eastAsia="zh-CN"/>
        </w:rPr>
        <w:t>备注：动车比选保证金</w:t>
      </w:r>
      <w:r>
        <w:rPr>
          <w:rFonts w:hint="eastAsia" w:ascii="宋体" w:hAnsi="宋体" w:eastAsia="宋体" w:cs="宋体"/>
          <w:szCs w:val="21"/>
        </w:rPr>
        <w:t>）</w:t>
      </w:r>
      <w:r>
        <w:rPr>
          <w:rFonts w:hint="eastAsia" w:ascii="宋体" w:hAnsi="宋体" w:eastAsia="宋体" w:cs="宋体"/>
          <w:szCs w:val="21"/>
          <w:lang w:val="en-US" w:eastAsia="zh-CN"/>
        </w:rPr>
        <w:t>,</w:t>
      </w:r>
      <w:r>
        <w:rPr>
          <w:rFonts w:hint="eastAsia" w:ascii="宋体" w:hAnsi="宋体" w:eastAsia="宋体" w:cs="宋体"/>
          <w:szCs w:val="21"/>
        </w:rPr>
        <w:t>打印盖章作为参加比选资料附件，无此文件</w:t>
      </w:r>
      <w:r>
        <w:rPr>
          <w:rFonts w:hint="eastAsia" w:ascii="宋体" w:hAnsi="宋体" w:eastAsia="宋体" w:cs="宋体"/>
          <w:szCs w:val="21"/>
          <w:lang w:val="en-US" w:eastAsia="zh-CN"/>
        </w:rPr>
        <w:t>作废</w:t>
      </w:r>
      <w:r>
        <w:rPr>
          <w:rFonts w:hint="eastAsia" w:ascii="宋体" w:hAnsi="宋体" w:eastAsia="宋体" w:cs="宋体"/>
          <w:szCs w:val="21"/>
        </w:rPr>
        <w:t>。</w:t>
      </w:r>
    </w:p>
    <w:p>
      <w:pPr>
        <w:spacing w:line="360" w:lineRule="auto"/>
        <w:contextualSpacing/>
        <w:rPr>
          <w:rFonts w:ascii="宋体" w:hAnsi="宋体" w:eastAsia="宋体" w:cs="宋体"/>
          <w:szCs w:val="21"/>
        </w:rPr>
      </w:pPr>
      <w:r>
        <w:rPr>
          <w:rFonts w:hint="eastAsia" w:ascii="宋体" w:hAnsi="宋体" w:eastAsia="宋体" w:cs="宋体"/>
          <w:szCs w:val="21"/>
        </w:rPr>
        <w:t>5.3参选保证金提交的方式：</w:t>
      </w:r>
    </w:p>
    <w:p>
      <w:pPr>
        <w:spacing w:line="360" w:lineRule="auto"/>
        <w:contextualSpacing/>
        <w:rPr>
          <w:rFonts w:ascii="宋体" w:hAnsi="宋体" w:eastAsia="宋体" w:cs="宋体"/>
          <w:szCs w:val="21"/>
        </w:rPr>
      </w:pPr>
      <w:r>
        <w:rPr>
          <w:rFonts w:hint="eastAsia" w:ascii="宋体" w:hAnsi="宋体" w:eastAsia="宋体" w:cs="宋体"/>
          <w:szCs w:val="21"/>
        </w:rPr>
        <w:t>参选保证金必须通过参选单位基本账户以银行转帐、电汇方式办理且在比选文件规定的时间内汇达指定账户，汇款地必须是参选单位《企业法人营业执照》注册地，写明参选单位、比选项目名称；</w:t>
      </w:r>
    </w:p>
    <w:p>
      <w:pPr>
        <w:spacing w:line="360" w:lineRule="auto"/>
        <w:contextualSpacing/>
        <w:rPr>
          <w:rFonts w:ascii="宋体" w:hAnsi="宋体" w:eastAsia="宋体" w:cs="宋体"/>
          <w:szCs w:val="21"/>
        </w:rPr>
      </w:pPr>
      <w:r>
        <w:rPr>
          <w:rFonts w:hint="eastAsia" w:ascii="宋体" w:hAnsi="宋体" w:eastAsia="宋体" w:cs="宋体"/>
          <w:szCs w:val="21"/>
        </w:rPr>
        <w:t>5.4参选保证金账户：</w:t>
      </w:r>
    </w:p>
    <w:p>
      <w:pPr>
        <w:spacing w:line="360" w:lineRule="auto"/>
        <w:contextualSpacing/>
        <w:rPr>
          <w:rFonts w:ascii="宋体" w:hAnsi="宋体" w:eastAsia="宋体" w:cs="宋体"/>
          <w:szCs w:val="21"/>
        </w:rPr>
      </w:pPr>
      <w:r>
        <w:rPr>
          <w:rFonts w:hint="eastAsia" w:ascii="宋体" w:hAnsi="宋体" w:eastAsia="宋体" w:cs="宋体"/>
          <w:szCs w:val="21"/>
        </w:rPr>
        <w:t>账户名：漳州片仔癀药业股份有限公司</w:t>
      </w:r>
    </w:p>
    <w:p>
      <w:pPr>
        <w:spacing w:line="360" w:lineRule="auto"/>
        <w:contextualSpacing/>
        <w:rPr>
          <w:rFonts w:ascii="宋体" w:hAnsi="宋体" w:eastAsia="宋体" w:cs="宋体"/>
          <w:szCs w:val="21"/>
        </w:rPr>
      </w:pPr>
      <w:r>
        <w:rPr>
          <w:rFonts w:hint="eastAsia" w:ascii="宋体" w:hAnsi="宋体" w:eastAsia="宋体" w:cs="宋体"/>
          <w:szCs w:val="21"/>
        </w:rPr>
        <w:t>账  号：161020101100003551</w:t>
      </w:r>
    </w:p>
    <w:p>
      <w:pPr>
        <w:spacing w:line="360" w:lineRule="auto"/>
        <w:contextualSpacing/>
        <w:rPr>
          <w:rFonts w:ascii="宋体" w:hAnsi="宋体" w:eastAsia="宋体" w:cs="宋体"/>
          <w:szCs w:val="21"/>
        </w:rPr>
      </w:pPr>
      <w:r>
        <w:rPr>
          <w:rFonts w:hint="eastAsia" w:ascii="宋体" w:hAnsi="宋体" w:eastAsia="宋体" w:cs="宋体"/>
          <w:szCs w:val="21"/>
        </w:rPr>
        <w:t>开户行：兴业银行漳州芗城支行营业部</w:t>
      </w:r>
    </w:p>
    <w:p>
      <w:pPr>
        <w:spacing w:line="360" w:lineRule="auto"/>
        <w:contextualSpacing/>
        <w:rPr>
          <w:rFonts w:ascii="宋体" w:hAnsi="宋体" w:eastAsia="宋体" w:cs="宋体"/>
          <w:szCs w:val="21"/>
        </w:rPr>
      </w:pPr>
      <w:r>
        <w:rPr>
          <w:rFonts w:hint="eastAsia" w:ascii="宋体" w:hAnsi="宋体" w:eastAsia="宋体" w:cs="宋体"/>
          <w:szCs w:val="21"/>
        </w:rPr>
        <w:t>参选保证金的退还：未中标者在本项目比选公告完成15天内一次性原路退还（不计利息）。</w:t>
      </w:r>
    </w:p>
    <w:p>
      <w:pPr>
        <w:spacing w:line="360" w:lineRule="auto"/>
        <w:contextualSpacing/>
        <w:rPr>
          <w:rFonts w:ascii="宋体" w:hAnsi="宋体" w:eastAsia="宋体" w:cs="宋体"/>
          <w:szCs w:val="21"/>
        </w:rPr>
      </w:pPr>
      <w:r>
        <w:rPr>
          <w:rFonts w:hint="eastAsia" w:ascii="宋体" w:hAnsi="宋体" w:eastAsia="宋体" w:cs="宋体"/>
          <w:szCs w:val="21"/>
        </w:rPr>
        <w:t>中选者保证金转为合同履约金在合同</w:t>
      </w:r>
      <w:r>
        <w:rPr>
          <w:rFonts w:hint="eastAsia" w:ascii="宋体" w:hAnsi="宋体" w:eastAsia="宋体" w:cs="宋体"/>
          <w:szCs w:val="21"/>
          <w:lang w:val="en-US" w:eastAsia="zh-CN"/>
        </w:rPr>
        <w:t>履行</w:t>
      </w:r>
      <w:r>
        <w:rPr>
          <w:rFonts w:hint="eastAsia" w:ascii="宋体" w:hAnsi="宋体" w:eastAsia="宋体" w:cs="宋体"/>
          <w:szCs w:val="21"/>
        </w:rPr>
        <w:t>完成十五日内原路退回（不计利息）。</w:t>
      </w:r>
    </w:p>
    <w:p>
      <w:pPr>
        <w:pStyle w:val="3"/>
        <w:spacing w:before="0" w:after="0" w:line="360" w:lineRule="auto"/>
        <w:contextualSpacing/>
        <w:rPr>
          <w:rFonts w:ascii="宋体" w:hAnsi="宋体" w:eastAsia="宋体" w:cs="宋体"/>
          <w:kern w:val="1"/>
          <w:sz w:val="21"/>
          <w:szCs w:val="21"/>
        </w:rPr>
      </w:pPr>
      <w:bookmarkStart w:id="22" w:name="_Toc116887028"/>
      <w:bookmarkEnd w:id="22"/>
      <w:bookmarkStart w:id="23" w:name="_Toc354225353"/>
      <w:bookmarkEnd w:id="23"/>
      <w:bookmarkStart w:id="24" w:name="_Toc437950577"/>
      <w:r>
        <w:rPr>
          <w:rFonts w:hint="eastAsia" w:ascii="宋体" w:hAnsi="宋体" w:eastAsia="宋体" w:cs="宋体"/>
          <w:kern w:val="1"/>
          <w:sz w:val="21"/>
          <w:szCs w:val="21"/>
          <w:lang w:val="en-US" w:eastAsia="zh-CN"/>
        </w:rPr>
        <w:t>6</w:t>
      </w:r>
      <w:r>
        <w:rPr>
          <w:rFonts w:hint="eastAsia" w:ascii="宋体" w:hAnsi="宋体" w:eastAsia="宋体" w:cs="宋体"/>
          <w:kern w:val="1"/>
          <w:sz w:val="21"/>
          <w:szCs w:val="21"/>
        </w:rPr>
        <w:t xml:space="preserve"> 参选文件的有效期</w:t>
      </w:r>
      <w:bookmarkEnd w:id="24"/>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6</w:t>
      </w:r>
      <w:r>
        <w:rPr>
          <w:rFonts w:hint="eastAsia" w:ascii="宋体" w:hAnsi="宋体" w:eastAsia="宋体" w:cs="宋体"/>
          <w:kern w:val="1"/>
          <w:szCs w:val="21"/>
        </w:rPr>
        <w:t>.1参选文件的有效期为参选截止日后的</w:t>
      </w:r>
      <w:r>
        <w:rPr>
          <w:rFonts w:hint="eastAsia" w:ascii="宋体" w:hAnsi="宋体" w:eastAsia="宋体" w:cs="宋体"/>
          <w:b/>
          <w:kern w:val="1"/>
          <w:szCs w:val="21"/>
          <w:u w:val="single"/>
        </w:rPr>
        <w:t>120</w:t>
      </w:r>
      <w:r>
        <w:rPr>
          <w:rFonts w:hint="eastAsia" w:ascii="宋体" w:hAnsi="宋体" w:eastAsia="宋体" w:cs="宋体"/>
          <w:kern w:val="1"/>
          <w:szCs w:val="21"/>
        </w:rPr>
        <w:t>天，在此期限内所有参选文件均保持有效。</w:t>
      </w:r>
    </w:p>
    <w:p>
      <w:pPr>
        <w:pStyle w:val="3"/>
        <w:spacing w:before="0" w:after="0" w:line="360" w:lineRule="auto"/>
        <w:contextualSpacing/>
        <w:rPr>
          <w:rFonts w:ascii="宋体" w:hAnsi="宋体" w:eastAsia="宋体" w:cs="宋体"/>
          <w:kern w:val="1"/>
          <w:sz w:val="21"/>
          <w:szCs w:val="21"/>
        </w:rPr>
      </w:pPr>
      <w:bookmarkStart w:id="25" w:name="_Toc354225367"/>
      <w:bookmarkEnd w:id="25"/>
      <w:bookmarkStart w:id="26" w:name="_Toc116887040"/>
      <w:bookmarkEnd w:id="26"/>
      <w:bookmarkStart w:id="27" w:name="_Toc116887042"/>
      <w:bookmarkEnd w:id="27"/>
      <w:bookmarkStart w:id="28" w:name="_Toc116887043"/>
      <w:bookmarkEnd w:id="28"/>
      <w:bookmarkStart w:id="29" w:name="_Toc354225368"/>
      <w:bookmarkEnd w:id="29"/>
      <w:bookmarkStart w:id="30" w:name="_Toc354225366"/>
      <w:bookmarkEnd w:id="30"/>
      <w:bookmarkStart w:id="31" w:name="_Toc437950580"/>
      <w:r>
        <w:rPr>
          <w:rFonts w:hint="eastAsia" w:ascii="宋体" w:hAnsi="宋体" w:eastAsia="宋体" w:cs="宋体"/>
          <w:kern w:val="1"/>
          <w:sz w:val="21"/>
          <w:szCs w:val="21"/>
          <w:lang w:val="en-US" w:eastAsia="zh-CN"/>
        </w:rPr>
        <w:t>7</w:t>
      </w:r>
      <w:r>
        <w:rPr>
          <w:rFonts w:hint="eastAsia" w:ascii="宋体" w:hAnsi="宋体" w:eastAsia="宋体" w:cs="宋体"/>
          <w:kern w:val="1"/>
          <w:sz w:val="21"/>
          <w:szCs w:val="21"/>
        </w:rPr>
        <w:t>.</w:t>
      </w:r>
      <w:bookmarkEnd w:id="31"/>
      <w:r>
        <w:rPr>
          <w:rFonts w:hint="eastAsia" w:ascii="宋体" w:hAnsi="宋体" w:eastAsia="宋体" w:cs="宋体"/>
          <w:kern w:val="1"/>
          <w:sz w:val="21"/>
          <w:szCs w:val="21"/>
        </w:rPr>
        <w:t>比选</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7</w:t>
      </w:r>
      <w:r>
        <w:rPr>
          <w:rFonts w:hint="eastAsia" w:ascii="宋体" w:hAnsi="宋体" w:eastAsia="宋体" w:cs="宋体"/>
          <w:kern w:val="1"/>
          <w:szCs w:val="21"/>
        </w:rPr>
        <w:t>.1比选时间和地点：</w:t>
      </w:r>
      <w:r>
        <w:rPr>
          <w:rFonts w:hint="eastAsia" w:ascii="宋体" w:hAnsi="宋体" w:eastAsia="宋体" w:cs="宋体"/>
          <w:szCs w:val="21"/>
        </w:rPr>
        <w:t>由比选单位确定</w:t>
      </w:r>
      <w:r>
        <w:rPr>
          <w:rFonts w:hint="eastAsia" w:ascii="宋体" w:hAnsi="宋体" w:eastAsia="宋体" w:cs="宋体"/>
          <w:kern w:val="1"/>
          <w:szCs w:val="21"/>
        </w:rPr>
        <w:t>。</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7</w:t>
      </w:r>
      <w:r>
        <w:rPr>
          <w:rFonts w:hint="eastAsia" w:ascii="宋体" w:hAnsi="宋体" w:eastAsia="宋体" w:cs="宋体"/>
          <w:kern w:val="1"/>
          <w:szCs w:val="21"/>
        </w:rPr>
        <w:t>.2比选人将负责做好比选的会议记录,并存档备查。</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7</w:t>
      </w:r>
      <w:r>
        <w:rPr>
          <w:rFonts w:hint="eastAsia" w:ascii="宋体" w:hAnsi="宋体" w:eastAsia="宋体" w:cs="宋体"/>
          <w:kern w:val="1"/>
          <w:szCs w:val="21"/>
        </w:rPr>
        <w:t>.3如因特殊原因比选人有权视情况，书面通知各参选人推迟比选时间、中止或重新比选。有关风险由各参选人自行承担。</w:t>
      </w:r>
    </w:p>
    <w:p>
      <w:pPr>
        <w:spacing w:line="360" w:lineRule="auto"/>
        <w:contextualSpacing/>
        <w:rPr>
          <w:rFonts w:ascii="宋体" w:hAnsi="宋体" w:eastAsia="宋体" w:cs="宋体"/>
          <w:kern w:val="1"/>
          <w:szCs w:val="21"/>
        </w:rPr>
      </w:pPr>
      <w:bookmarkStart w:id="32" w:name="_Toc354225369"/>
      <w:bookmarkEnd w:id="32"/>
      <w:bookmarkStart w:id="33" w:name="_Toc116887044"/>
      <w:bookmarkEnd w:id="33"/>
      <w:r>
        <w:rPr>
          <w:rFonts w:hint="eastAsia" w:ascii="宋体" w:hAnsi="宋体" w:eastAsia="宋体" w:cs="宋体"/>
          <w:kern w:val="1"/>
          <w:szCs w:val="21"/>
          <w:lang w:val="en-US" w:eastAsia="zh-CN"/>
        </w:rPr>
        <w:t>7</w:t>
      </w:r>
      <w:r>
        <w:rPr>
          <w:rFonts w:hint="eastAsia" w:ascii="宋体" w:hAnsi="宋体" w:eastAsia="宋体" w:cs="宋体"/>
          <w:kern w:val="1"/>
          <w:szCs w:val="21"/>
        </w:rPr>
        <w:t>.4评选小组：比选人将按照规定组建评选小组，其成员由比选单位相关部门代表等三人以上的单数组成，评选小组负责对比选响应文件等进行拆封，按评选方法推荐出一名中选候选人。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7</w:t>
      </w:r>
      <w:r>
        <w:rPr>
          <w:rFonts w:hint="eastAsia" w:ascii="宋体" w:hAnsi="宋体" w:eastAsia="宋体" w:cs="宋体"/>
          <w:kern w:val="1"/>
          <w:szCs w:val="21"/>
        </w:rPr>
        <w:t>.5在比选过程中，</w:t>
      </w:r>
      <w:r>
        <w:rPr>
          <w:rFonts w:hint="eastAsia" w:ascii="宋体" w:hAnsi="宋体" w:eastAsia="宋体" w:cs="宋体"/>
          <w:szCs w:val="21"/>
        </w:rPr>
        <w:t>评选小组</w:t>
      </w:r>
      <w:r>
        <w:rPr>
          <w:rFonts w:hint="eastAsia" w:ascii="宋体" w:hAnsi="宋体" w:eastAsia="宋体" w:cs="宋体"/>
          <w:kern w:val="1"/>
          <w:szCs w:val="21"/>
        </w:rPr>
        <w:t>有权要求某一参选人提供补充资料，澄清或者说明其参选书中含义不明确的内容，参选人应按比选人的要求以书面形式按时提供，但有关的澄清或者说明，不允许对报价或其他实质性内容进行更改。项目组按照得分由高到低的顺序推荐中选候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7</w:t>
      </w:r>
      <w:r>
        <w:rPr>
          <w:rFonts w:hint="eastAsia" w:ascii="宋体" w:hAnsi="宋体" w:eastAsia="宋体" w:cs="宋体"/>
          <w:kern w:val="1"/>
          <w:szCs w:val="21"/>
        </w:rPr>
        <w:t>.6在比选过程中，参选人不应以任何理由干扰比选人的比选工作。</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7</w:t>
      </w:r>
      <w:r>
        <w:rPr>
          <w:rFonts w:hint="eastAsia" w:ascii="宋体" w:hAnsi="宋体" w:eastAsia="宋体" w:cs="宋体"/>
          <w:kern w:val="1"/>
          <w:szCs w:val="21"/>
        </w:rPr>
        <w:t>.7任何口头的信息、评论或承诺均属无效。</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7.</w:t>
      </w:r>
      <w:r>
        <w:rPr>
          <w:rFonts w:hint="eastAsia" w:ascii="宋体" w:hAnsi="宋体" w:eastAsia="宋体" w:cs="宋体"/>
          <w:kern w:val="1"/>
          <w:szCs w:val="21"/>
        </w:rPr>
        <w:t>8比选办法：</w:t>
      </w:r>
      <w:r>
        <w:rPr>
          <w:rFonts w:ascii="宋体" w:hAnsi="宋体" w:eastAsia="宋体" w:cs="宋体"/>
          <w:kern w:val="1"/>
          <w:szCs w:val="21"/>
        </w:rPr>
        <w:t>综合评审法。</w:t>
      </w:r>
    </w:p>
    <w:p>
      <w:pPr>
        <w:spacing w:line="360" w:lineRule="auto"/>
        <w:contextualSpacing/>
        <w:rPr>
          <w:rFonts w:hint="eastAsia" w:ascii="宋体" w:hAnsi="宋体" w:eastAsia="宋体" w:cs="宋体"/>
          <w:szCs w:val="21"/>
        </w:rPr>
      </w:pPr>
      <w:r>
        <w:rPr>
          <w:rFonts w:hint="eastAsia" w:ascii="宋体" w:hAnsi="宋体" w:eastAsia="宋体" w:cs="宋体"/>
          <w:szCs w:val="21"/>
          <w:lang w:val="en-US" w:eastAsia="zh-CN"/>
        </w:rPr>
        <w:t>7.</w:t>
      </w:r>
      <w:r>
        <w:rPr>
          <w:rFonts w:hint="eastAsia" w:ascii="宋体" w:hAnsi="宋体" w:eastAsia="宋体" w:cs="宋体"/>
          <w:szCs w:val="21"/>
        </w:rPr>
        <w:t>9比选程序：评选小组按比选文件规定拆封，通过资格审查的供应商为有效供应商，按每条路线综合评分由高到低的次序依次排序出中选候选人（本项目每条路线仅推荐一名中选候选人）。若出现相同得分的情况，则推荐报价较低供应商为中选候选人。</w:t>
      </w:r>
    </w:p>
    <w:p>
      <w:pPr>
        <w:spacing w:line="360" w:lineRule="auto"/>
        <w:contextualSpacing/>
        <w:rPr>
          <w:rFonts w:ascii="宋体" w:hAnsi="宋体" w:eastAsia="宋体" w:cs="宋体"/>
          <w:kern w:val="1"/>
          <w:szCs w:val="21"/>
        </w:rPr>
      </w:pPr>
      <w:r>
        <w:rPr>
          <w:rFonts w:hint="eastAsia" w:ascii="宋体" w:hAnsi="宋体" w:eastAsia="宋体" w:cs="宋体"/>
          <w:kern w:val="2"/>
          <w:szCs w:val="21"/>
          <w:lang w:val="en-US" w:eastAsia="zh-CN"/>
        </w:rPr>
        <w:t>7.</w:t>
      </w:r>
      <w:r>
        <w:rPr>
          <w:rFonts w:hint="eastAsia" w:ascii="宋体" w:hAnsi="宋体" w:eastAsia="宋体" w:cs="宋体"/>
          <w:kern w:val="2"/>
          <w:szCs w:val="21"/>
          <w:lang w:eastAsia="zh-CN"/>
        </w:rPr>
        <w:t>1</w:t>
      </w:r>
      <w:r>
        <w:rPr>
          <w:rFonts w:hint="eastAsia" w:ascii="宋体" w:hAnsi="宋体" w:eastAsia="宋体" w:cs="宋体"/>
          <w:kern w:val="2"/>
          <w:szCs w:val="21"/>
          <w:lang w:val="en-US" w:eastAsia="zh-CN"/>
        </w:rPr>
        <w:t>0</w:t>
      </w:r>
      <w:r>
        <w:rPr>
          <w:rFonts w:hint="eastAsia" w:ascii="宋体" w:hAnsi="宋体" w:eastAsia="宋体" w:cs="宋体"/>
          <w:kern w:val="2"/>
          <w:szCs w:val="21"/>
        </w:rPr>
        <w:t xml:space="preserve"> 比选</w:t>
      </w:r>
      <w:r>
        <w:rPr>
          <w:rFonts w:hint="eastAsia" w:ascii="宋体" w:hAnsi="宋体" w:eastAsia="宋体" w:cs="宋体"/>
          <w:kern w:val="1"/>
          <w:szCs w:val="21"/>
        </w:rPr>
        <w:t>人不解释中选或落选原因，不退回参选文件。</w:t>
      </w:r>
    </w:p>
    <w:p>
      <w:pPr>
        <w:pStyle w:val="3"/>
        <w:spacing w:before="0" w:after="0" w:line="360" w:lineRule="auto"/>
        <w:contextualSpacing/>
        <w:rPr>
          <w:rFonts w:ascii="宋体" w:hAnsi="宋体" w:eastAsia="宋体" w:cs="宋体"/>
          <w:kern w:val="1"/>
          <w:sz w:val="21"/>
          <w:szCs w:val="21"/>
        </w:rPr>
      </w:pPr>
      <w:bookmarkStart w:id="34" w:name="_Toc354225370"/>
      <w:bookmarkEnd w:id="34"/>
      <w:bookmarkStart w:id="35" w:name="_Toc116887045"/>
      <w:bookmarkEnd w:id="35"/>
      <w:bookmarkStart w:id="36" w:name="_Toc437950582"/>
      <w:r>
        <w:rPr>
          <w:rFonts w:hint="eastAsia" w:ascii="宋体" w:hAnsi="宋体" w:eastAsia="宋体" w:cs="宋体"/>
          <w:kern w:val="1"/>
          <w:sz w:val="21"/>
          <w:szCs w:val="21"/>
          <w:lang w:val="en-US" w:eastAsia="zh-CN"/>
        </w:rPr>
        <w:t>8.</w:t>
      </w:r>
      <w:r>
        <w:rPr>
          <w:rFonts w:hint="eastAsia" w:ascii="宋体" w:hAnsi="宋体" w:eastAsia="宋体" w:cs="宋体"/>
          <w:kern w:val="1"/>
          <w:sz w:val="21"/>
          <w:szCs w:val="21"/>
        </w:rPr>
        <w:t xml:space="preserve"> 中选通知</w:t>
      </w:r>
      <w:bookmarkEnd w:id="36"/>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8</w:t>
      </w:r>
      <w:r>
        <w:rPr>
          <w:rFonts w:hint="eastAsia" w:ascii="宋体" w:hAnsi="宋体" w:eastAsia="宋体" w:cs="宋体"/>
          <w:kern w:val="1"/>
          <w:szCs w:val="21"/>
        </w:rPr>
        <w:t>.1中选通知书在比选工作完成后公布。比选项目的中选结果将在我司官网（http://www.zzpzh.com）招采平台上进行公告。</w:t>
      </w:r>
    </w:p>
    <w:p>
      <w:pPr>
        <w:pStyle w:val="3"/>
        <w:spacing w:before="0" w:after="0" w:line="360" w:lineRule="auto"/>
        <w:contextualSpacing/>
        <w:rPr>
          <w:rFonts w:ascii="宋体" w:hAnsi="宋体" w:eastAsia="宋体" w:cs="宋体"/>
          <w:kern w:val="1"/>
          <w:sz w:val="21"/>
          <w:szCs w:val="21"/>
        </w:rPr>
      </w:pPr>
      <w:bookmarkStart w:id="37" w:name="_Toc354225371"/>
      <w:bookmarkEnd w:id="37"/>
      <w:bookmarkStart w:id="38" w:name="_Toc116887046"/>
      <w:bookmarkEnd w:id="38"/>
      <w:bookmarkStart w:id="39" w:name="_Toc437950583"/>
      <w:r>
        <w:rPr>
          <w:rFonts w:hint="eastAsia" w:ascii="宋体" w:hAnsi="宋体" w:eastAsia="宋体" w:cs="宋体"/>
          <w:kern w:val="1"/>
          <w:sz w:val="21"/>
          <w:szCs w:val="21"/>
          <w:lang w:val="en-US" w:eastAsia="zh-CN"/>
        </w:rPr>
        <w:t>9</w:t>
      </w:r>
      <w:r>
        <w:rPr>
          <w:rFonts w:hint="eastAsia" w:ascii="宋体" w:hAnsi="宋体" w:eastAsia="宋体" w:cs="宋体"/>
          <w:kern w:val="1"/>
          <w:sz w:val="21"/>
          <w:szCs w:val="21"/>
        </w:rPr>
        <w:t>. 签订合同</w:t>
      </w:r>
      <w:bookmarkEnd w:id="39"/>
    </w:p>
    <w:p>
      <w:pPr>
        <w:spacing w:line="360" w:lineRule="auto"/>
        <w:ind w:left="525" w:hanging="525" w:hangingChars="250"/>
        <w:contextualSpacing/>
        <w:rPr>
          <w:rFonts w:ascii="宋体" w:hAnsi="宋体" w:eastAsia="宋体" w:cs="宋体"/>
          <w:kern w:val="1"/>
          <w:szCs w:val="21"/>
        </w:rPr>
      </w:pPr>
      <w:r>
        <w:rPr>
          <w:rFonts w:hint="eastAsia" w:ascii="宋体" w:hAnsi="宋体" w:eastAsia="宋体" w:cs="宋体"/>
          <w:kern w:val="1"/>
          <w:szCs w:val="21"/>
          <w:lang w:val="en-US" w:eastAsia="zh-CN"/>
        </w:rPr>
        <w:t>9</w:t>
      </w:r>
      <w:r>
        <w:rPr>
          <w:rFonts w:hint="eastAsia" w:ascii="宋体" w:hAnsi="宋体" w:eastAsia="宋体" w:cs="宋体"/>
          <w:kern w:val="1"/>
          <w:szCs w:val="21"/>
        </w:rPr>
        <w:t>.1 如中选人拒绝签订合同或在中选通知书规定的期限内不能与比选人签订合同，后续将与排名第二名的中选候选单位签订合同，依次类推。</w:t>
      </w:r>
    </w:p>
    <w:p>
      <w:pPr>
        <w:spacing w:line="360" w:lineRule="auto"/>
        <w:contextualSpacing/>
        <w:jc w:val="left"/>
        <w:rPr>
          <w:rFonts w:ascii="宋体" w:hAnsi="宋体" w:eastAsia="宋体" w:cs="宋体"/>
          <w:b/>
          <w:kern w:val="1"/>
          <w:szCs w:val="21"/>
        </w:rPr>
      </w:pPr>
      <w:r>
        <w:rPr>
          <w:rFonts w:hint="eastAsia" w:ascii="宋体" w:hAnsi="宋体" w:eastAsia="宋体" w:cs="宋体"/>
          <w:b/>
          <w:kern w:val="1"/>
          <w:szCs w:val="21"/>
          <w:lang w:val="en-US" w:eastAsia="zh-CN"/>
        </w:rPr>
        <w:t>10</w:t>
      </w:r>
      <w:r>
        <w:rPr>
          <w:rFonts w:hint="eastAsia" w:ascii="宋体" w:hAnsi="宋体" w:eastAsia="宋体" w:cs="宋体"/>
          <w:b/>
          <w:kern w:val="1"/>
          <w:szCs w:val="21"/>
        </w:rPr>
        <w:t>. 本比选文件及所有附件（含比选办法）的解释权属于比选人。</w:t>
      </w:r>
    </w:p>
    <w:p>
      <w:pPr>
        <w:widowControl/>
        <w:jc w:val="left"/>
        <w:rPr>
          <w:rFonts w:ascii="宋体" w:hAnsi="宋体" w:eastAsia="宋体" w:cs="宋体"/>
          <w:b/>
          <w:bCs/>
          <w:kern w:val="44"/>
          <w:sz w:val="28"/>
          <w:szCs w:val="28"/>
        </w:rPr>
      </w:pPr>
    </w:p>
    <w:p>
      <w:pPr>
        <w:pStyle w:val="38"/>
        <w:numPr>
          <w:ilvl w:val="0"/>
          <w:numId w:val="1"/>
        </w:numPr>
        <w:rPr>
          <w:rFonts w:ascii="宋体" w:hAnsi="宋体" w:eastAsia="宋体" w:cs="宋体"/>
          <w:kern w:val="1"/>
          <w:szCs w:val="21"/>
        </w:rPr>
      </w:pPr>
      <w:bookmarkStart w:id="40" w:name="_Toc525123481"/>
      <w:bookmarkEnd w:id="40"/>
      <w:bookmarkStart w:id="41" w:name="_Toc396488192"/>
      <w:bookmarkEnd w:id="41"/>
      <w:bookmarkStart w:id="42" w:name="_Toc396687120"/>
      <w:bookmarkEnd w:id="42"/>
      <w:r>
        <w:rPr>
          <w:rFonts w:hint="eastAsia" w:ascii="宋体" w:hAnsi="宋体" w:eastAsia="宋体" w:cs="宋体"/>
        </w:rPr>
        <w:t>采购项目清单</w:t>
      </w:r>
      <w:bookmarkEnd w:id="0"/>
      <w:bookmarkEnd w:id="1"/>
      <w:bookmarkStart w:id="43" w:name="_Toc525123487"/>
    </w:p>
    <w:p>
      <w:pPr>
        <w:pStyle w:val="38"/>
        <w:numPr>
          <w:ilvl w:val="0"/>
          <w:numId w:val="2"/>
        </w:numPr>
        <w:jc w:val="both"/>
        <w:rPr>
          <w:rFonts w:ascii="宋体" w:hAnsi="宋体" w:eastAsia="宋体" w:cs="宋体"/>
          <w:kern w:val="1"/>
          <w:sz w:val="21"/>
          <w:szCs w:val="21"/>
        </w:rPr>
      </w:pPr>
      <w:r>
        <w:rPr>
          <w:rFonts w:hint="eastAsia" w:ascii="宋体" w:hAnsi="宋体" w:eastAsia="宋体" w:cs="宋体"/>
          <w:kern w:val="1"/>
          <w:sz w:val="21"/>
          <w:szCs w:val="21"/>
        </w:rPr>
        <w:t>采购项目要求：</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7</w:t>
      </w:r>
      <w:r>
        <w:rPr>
          <w:rFonts w:hint="eastAsia" w:ascii="宋体" w:hAnsi="宋体" w:eastAsia="宋体" w:cs="宋体"/>
          <w:kern w:val="1"/>
          <w:szCs w:val="21"/>
        </w:rPr>
        <w:t>组动车全冠名，分开报价，对应增值服务需按对应路线提供，参选公司如需参选多条线路，参选资料提交须知：参选文件（一）-（五）资料提供一份即可，（六）-（八）资源情况、增值服务、根据每条线路进行对应提供，按顺序统一装订。</w:t>
      </w:r>
    </w:p>
    <w:p>
      <w:pPr>
        <w:spacing w:line="360" w:lineRule="auto"/>
        <w:contextualSpacing/>
        <w:rPr>
          <w:rFonts w:ascii="宋体" w:hAnsi="宋体" w:eastAsia="宋体" w:cs="宋体"/>
          <w:b/>
          <w:bCs/>
          <w:kern w:val="1"/>
          <w:szCs w:val="21"/>
        </w:rPr>
      </w:pPr>
      <w:r>
        <w:rPr>
          <w:rFonts w:hint="eastAsia" w:ascii="宋体" w:hAnsi="宋体" w:eastAsia="宋体" w:cs="宋体"/>
          <w:b/>
          <w:bCs/>
          <w:kern w:val="1"/>
          <w:szCs w:val="21"/>
        </w:rPr>
        <w:t>1.1 序号及路线起始站</w:t>
      </w:r>
      <w:r>
        <w:rPr>
          <w:rFonts w:hint="eastAsia" w:ascii="宋体" w:hAnsi="宋体" w:eastAsia="宋体" w:cs="宋体"/>
          <w:b/>
          <w:bCs/>
          <w:kern w:val="1"/>
          <w:szCs w:val="21"/>
          <w:lang w:val="en-US" w:eastAsia="zh-CN"/>
        </w:rPr>
        <w:t>终点站</w:t>
      </w:r>
      <w:r>
        <w:rPr>
          <w:rFonts w:hint="eastAsia" w:ascii="宋体" w:hAnsi="宋体" w:eastAsia="宋体" w:cs="宋体"/>
          <w:b/>
          <w:bCs/>
          <w:kern w:val="1"/>
          <w:szCs w:val="21"/>
        </w:rPr>
        <w:t>（</w:t>
      </w:r>
      <w:r>
        <w:rPr>
          <w:rFonts w:hint="eastAsia" w:ascii="宋体" w:hAnsi="宋体" w:eastAsia="宋体" w:cs="宋体"/>
          <w:b/>
          <w:bCs/>
          <w:kern w:val="1"/>
          <w:szCs w:val="21"/>
          <w:lang w:val="en-US" w:eastAsia="zh-CN"/>
        </w:rPr>
        <w:t>起始站终点站</w:t>
      </w:r>
      <w:r>
        <w:rPr>
          <w:rFonts w:hint="eastAsia" w:ascii="宋体" w:hAnsi="宋体" w:eastAsia="宋体" w:cs="宋体"/>
          <w:b/>
          <w:bCs/>
          <w:kern w:val="1"/>
          <w:szCs w:val="21"/>
        </w:rPr>
        <w:t>，</w:t>
      </w:r>
      <w:r>
        <w:rPr>
          <w:rFonts w:hint="eastAsia" w:ascii="宋体" w:hAnsi="宋体" w:eastAsia="宋体" w:cs="宋体"/>
          <w:b/>
          <w:bCs/>
          <w:kern w:val="1"/>
          <w:szCs w:val="21"/>
          <w:lang w:val="en-US" w:eastAsia="zh-CN"/>
        </w:rPr>
        <w:t>直达</w:t>
      </w:r>
      <w:r>
        <w:rPr>
          <w:rFonts w:hint="eastAsia" w:ascii="宋体" w:hAnsi="宋体" w:eastAsia="宋体" w:cs="宋体"/>
          <w:b/>
          <w:bCs/>
          <w:kern w:val="1"/>
          <w:szCs w:val="21"/>
        </w:rPr>
        <w:t>往返均可）</w:t>
      </w:r>
    </w:p>
    <w:p>
      <w:pPr>
        <w:spacing w:line="360" w:lineRule="auto"/>
        <w:contextualSpacing/>
        <w:rPr>
          <w:rFonts w:hint="eastAsia" w:ascii="宋体" w:hAnsi="宋体" w:eastAsia="宋体" w:cs="宋体"/>
          <w:b/>
          <w:bCs/>
          <w:kern w:val="1"/>
          <w:sz w:val="21"/>
          <w:szCs w:val="21"/>
          <w:lang w:val="en-US" w:eastAsia="zh-CN"/>
        </w:rPr>
      </w:pPr>
      <w:r>
        <w:rPr>
          <w:rFonts w:hint="eastAsia" w:ascii="宋体" w:hAnsi="宋体" w:eastAsia="宋体" w:cs="宋体"/>
          <w:b/>
          <w:bCs/>
          <w:kern w:val="1"/>
          <w:sz w:val="21"/>
          <w:szCs w:val="21"/>
          <w:lang w:val="en-US" w:eastAsia="zh-CN"/>
        </w:rPr>
        <w:t>（1）、上海虹桥-深圳北</w:t>
      </w:r>
    </w:p>
    <w:p>
      <w:pPr>
        <w:numPr>
          <w:ilvl w:val="-1"/>
          <w:numId w:val="0"/>
        </w:numPr>
        <w:spacing w:line="360" w:lineRule="auto"/>
        <w:contextualSpacing/>
        <w:rPr>
          <w:rFonts w:hint="eastAsia" w:ascii="宋体" w:hAnsi="宋体" w:eastAsia="宋体" w:cs="宋体"/>
          <w:b/>
          <w:bCs/>
          <w:kern w:val="1"/>
          <w:sz w:val="21"/>
          <w:szCs w:val="21"/>
          <w:lang w:val="en-US" w:eastAsia="zh-CN"/>
        </w:rPr>
      </w:pPr>
      <w:r>
        <w:rPr>
          <w:rFonts w:hint="eastAsia" w:ascii="宋体" w:hAnsi="宋体" w:eastAsia="宋体" w:cs="宋体"/>
          <w:b/>
          <w:bCs/>
          <w:kern w:val="1"/>
          <w:sz w:val="21"/>
          <w:szCs w:val="21"/>
          <w:lang w:val="en-US" w:eastAsia="zh-CN"/>
        </w:rPr>
        <w:t>（2）、上海虹桥-昆明南</w:t>
      </w:r>
    </w:p>
    <w:p>
      <w:pPr>
        <w:numPr>
          <w:ilvl w:val="-1"/>
          <w:numId w:val="0"/>
        </w:numPr>
        <w:spacing w:line="360" w:lineRule="auto"/>
        <w:contextualSpacing/>
        <w:rPr>
          <w:rFonts w:ascii="宋体" w:hAnsi="宋体" w:eastAsia="宋体" w:cs="宋体"/>
          <w:b/>
          <w:bCs/>
          <w:kern w:val="1"/>
          <w:szCs w:val="21"/>
        </w:rPr>
      </w:pPr>
      <w:r>
        <w:rPr>
          <w:rFonts w:hint="eastAsia" w:ascii="宋体" w:hAnsi="宋体" w:eastAsia="宋体" w:cs="宋体"/>
          <w:b/>
          <w:bCs/>
          <w:kern w:val="1"/>
          <w:sz w:val="21"/>
          <w:szCs w:val="21"/>
          <w:lang w:val="en-US" w:eastAsia="zh-CN"/>
        </w:rPr>
        <w:t>（3）、成都东-广州南</w:t>
      </w:r>
    </w:p>
    <w:p>
      <w:pPr>
        <w:numPr>
          <w:ilvl w:val="-1"/>
          <w:numId w:val="0"/>
        </w:numPr>
        <w:spacing w:line="360" w:lineRule="auto"/>
        <w:contextualSpacing/>
        <w:rPr>
          <w:rFonts w:ascii="宋体" w:hAnsi="宋体" w:eastAsia="宋体" w:cs="宋体"/>
          <w:b/>
          <w:bCs/>
          <w:kern w:val="1"/>
          <w:szCs w:val="21"/>
        </w:rPr>
      </w:pPr>
      <w:r>
        <w:rPr>
          <w:rFonts w:hint="eastAsia" w:ascii="宋体" w:hAnsi="宋体" w:eastAsia="宋体" w:cs="宋体"/>
          <w:b/>
          <w:bCs/>
          <w:kern w:val="1"/>
          <w:sz w:val="21"/>
          <w:szCs w:val="21"/>
          <w:lang w:val="en-US" w:eastAsia="zh-CN"/>
        </w:rPr>
        <w:t>（4）、南宁东-北京西</w:t>
      </w:r>
    </w:p>
    <w:p>
      <w:pPr>
        <w:numPr>
          <w:ilvl w:val="-1"/>
          <w:numId w:val="0"/>
        </w:numPr>
        <w:spacing w:line="360" w:lineRule="auto"/>
        <w:contextualSpacing/>
        <w:rPr>
          <w:rFonts w:ascii="宋体" w:hAnsi="宋体" w:eastAsia="宋体" w:cs="宋体"/>
          <w:b/>
          <w:bCs/>
          <w:kern w:val="1"/>
          <w:szCs w:val="21"/>
        </w:rPr>
      </w:pPr>
      <w:r>
        <w:rPr>
          <w:rFonts w:hint="eastAsia" w:ascii="宋体" w:hAnsi="宋体" w:eastAsia="宋体" w:cs="宋体"/>
          <w:b/>
          <w:bCs/>
          <w:kern w:val="1"/>
          <w:sz w:val="21"/>
          <w:szCs w:val="21"/>
          <w:lang w:val="en-US" w:eastAsia="zh-CN"/>
        </w:rPr>
        <w:t>（5）、厦门北-成都东</w:t>
      </w:r>
    </w:p>
    <w:p>
      <w:pPr>
        <w:numPr>
          <w:ilvl w:val="-1"/>
          <w:numId w:val="0"/>
        </w:numPr>
        <w:spacing w:line="360" w:lineRule="auto"/>
        <w:contextualSpacing/>
        <w:rPr>
          <w:rFonts w:hint="eastAsia" w:ascii="宋体" w:hAnsi="宋体" w:eastAsia="宋体" w:cs="宋体"/>
          <w:b/>
          <w:bCs/>
          <w:kern w:val="1"/>
          <w:sz w:val="21"/>
          <w:szCs w:val="21"/>
          <w:lang w:val="en-US" w:eastAsia="zh-CN"/>
        </w:rPr>
      </w:pPr>
      <w:r>
        <w:rPr>
          <w:rFonts w:hint="eastAsia" w:ascii="宋体" w:hAnsi="宋体" w:eastAsia="宋体" w:cs="宋体"/>
          <w:b/>
          <w:bCs/>
          <w:kern w:val="1"/>
          <w:sz w:val="21"/>
          <w:szCs w:val="21"/>
          <w:lang w:val="en-US" w:eastAsia="zh-CN"/>
        </w:rPr>
        <w:t>（6）、北京南-厦门北</w:t>
      </w:r>
    </w:p>
    <w:p>
      <w:pPr>
        <w:numPr>
          <w:ilvl w:val="-1"/>
          <w:numId w:val="0"/>
        </w:numPr>
        <w:spacing w:line="360" w:lineRule="auto"/>
        <w:contextualSpacing/>
        <w:rPr>
          <w:rFonts w:hint="eastAsia" w:ascii="宋体" w:hAnsi="宋体" w:eastAsia="宋体" w:cs="宋体"/>
          <w:b/>
          <w:bCs/>
          <w:kern w:val="1"/>
          <w:sz w:val="21"/>
          <w:szCs w:val="21"/>
          <w:lang w:val="en-US" w:eastAsia="zh-CN"/>
        </w:rPr>
      </w:pPr>
      <w:r>
        <w:rPr>
          <w:rFonts w:hint="eastAsia" w:ascii="宋体" w:hAnsi="宋体" w:eastAsia="宋体" w:cs="宋体"/>
          <w:b/>
          <w:bCs/>
          <w:kern w:val="1"/>
          <w:sz w:val="21"/>
          <w:szCs w:val="21"/>
          <w:lang w:val="en-US" w:eastAsia="zh-CN"/>
        </w:rPr>
        <w:t>（7）、福州-兰州西</w:t>
      </w:r>
    </w:p>
    <w:p>
      <w:pPr>
        <w:numPr>
          <w:ilvl w:val="0"/>
          <w:numId w:val="0"/>
        </w:numPr>
        <w:spacing w:line="360" w:lineRule="auto"/>
        <w:contextualSpacing/>
        <w:rPr>
          <w:rFonts w:hint="eastAsia" w:ascii="宋体" w:hAnsi="宋体" w:eastAsia="宋体" w:cs="宋体"/>
          <w:kern w:val="1"/>
          <w:szCs w:val="21"/>
        </w:rPr>
      </w:pPr>
      <w:r>
        <w:rPr>
          <w:rFonts w:hint="eastAsia" w:ascii="宋体" w:hAnsi="宋体" w:eastAsia="宋体" w:cs="宋体"/>
          <w:kern w:val="1"/>
          <w:szCs w:val="21"/>
          <w:lang w:val="en-US" w:eastAsia="zh-CN"/>
        </w:rPr>
        <w:t>1.2</w:t>
      </w:r>
      <w:r>
        <w:rPr>
          <w:rFonts w:hint="eastAsia" w:ascii="宋体" w:hAnsi="宋体" w:eastAsia="宋体" w:cs="宋体"/>
          <w:kern w:val="1"/>
          <w:szCs w:val="21"/>
        </w:rPr>
        <w:t>起始点路线外，参与比选公司依据铁路局路线规划还需提供路线列车相关交路图、运行区间、车次占比、停靠站等综合信息作为招比选评选依据。合同中需要体现XX局（实际路局以投标结果为准 路线起始点体现</w:t>
      </w:r>
      <w:r>
        <w:rPr>
          <w:rFonts w:hint="eastAsia" w:ascii="宋体" w:hAnsi="宋体" w:eastAsia="宋体" w:cs="宋体"/>
          <w:kern w:val="1"/>
          <w:szCs w:val="21"/>
          <w:lang w:eastAsia="zh-CN"/>
        </w:rPr>
        <w:t>）</w:t>
      </w:r>
      <w:r>
        <w:rPr>
          <w:rFonts w:hint="eastAsia" w:ascii="宋体" w:hAnsi="宋体" w:eastAsia="宋体" w:cs="宋体"/>
          <w:kern w:val="1"/>
          <w:szCs w:val="21"/>
        </w:rPr>
        <w:t>。</w:t>
      </w:r>
    </w:p>
    <w:p>
      <w:pPr>
        <w:numPr>
          <w:ilvl w:val="0"/>
          <w:numId w:val="0"/>
        </w:numPr>
        <w:spacing w:line="360" w:lineRule="auto"/>
        <w:contextualSpacing/>
        <w:rPr>
          <w:rFonts w:hint="eastAsia" w:ascii="宋体" w:hAnsi="宋体" w:eastAsia="宋体" w:cs="宋体"/>
          <w:kern w:val="1"/>
          <w:szCs w:val="21"/>
          <w:lang w:eastAsia="zh-CN"/>
        </w:rPr>
      </w:pPr>
      <w:r>
        <w:rPr>
          <w:rFonts w:hint="eastAsia" w:ascii="宋体" w:hAnsi="宋体" w:eastAsia="宋体" w:cs="宋体"/>
          <w:kern w:val="1"/>
          <w:szCs w:val="21"/>
          <w:lang w:val="en-US" w:eastAsia="zh-CN"/>
        </w:rPr>
        <w:t>1.3列车车型仅限</w:t>
      </w:r>
      <w:r>
        <w:rPr>
          <w:rFonts w:hint="eastAsia" w:ascii="宋体" w:hAnsi="宋体" w:eastAsia="宋体" w:cs="宋体"/>
          <w:b/>
          <w:bCs/>
          <w:kern w:val="1"/>
          <w:szCs w:val="21"/>
        </w:rPr>
        <w:t>和谐号</w:t>
      </w:r>
      <w:r>
        <w:rPr>
          <w:rFonts w:hint="eastAsia" w:ascii="宋体" w:hAnsi="宋体" w:eastAsia="宋体" w:cs="宋体"/>
          <w:kern w:val="1"/>
          <w:szCs w:val="21"/>
          <w:lang w:eastAsia="zh-CN"/>
        </w:rPr>
        <w:t>。</w:t>
      </w:r>
    </w:p>
    <w:p>
      <w:pPr>
        <w:numPr>
          <w:ilvl w:val="0"/>
          <w:numId w:val="0"/>
        </w:num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4</w:t>
      </w:r>
      <w:r>
        <w:rPr>
          <w:rFonts w:hint="eastAsia" w:ascii="宋体" w:hAnsi="宋体" w:eastAsia="宋体" w:cs="宋体"/>
          <w:kern w:val="1"/>
          <w:szCs w:val="21"/>
        </w:rPr>
        <w:t>每家参选公司针对每个路线可提供一个最佳交路方案，多提供视同作废。</w:t>
      </w:r>
    </w:p>
    <w:p>
      <w:pPr>
        <w:numPr>
          <w:ilvl w:val="0"/>
          <w:numId w:val="0"/>
        </w:num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5</w:t>
      </w:r>
      <w:r>
        <w:rPr>
          <w:rFonts w:hint="eastAsia" w:ascii="宋体" w:hAnsi="宋体" w:eastAsia="宋体" w:cs="宋体"/>
          <w:kern w:val="1"/>
          <w:szCs w:val="21"/>
        </w:rPr>
        <w:t>同一参选公司允许</w:t>
      </w:r>
      <w:r>
        <w:rPr>
          <w:rFonts w:hint="eastAsia" w:ascii="宋体" w:hAnsi="宋体" w:eastAsia="宋体" w:cs="宋体"/>
          <w:kern w:val="1"/>
          <w:szCs w:val="21"/>
          <w:lang w:val="en-US" w:eastAsia="zh-CN"/>
        </w:rPr>
        <w:t>兼参加多条路线</w:t>
      </w:r>
      <w:r>
        <w:rPr>
          <w:rFonts w:hint="eastAsia" w:ascii="宋体" w:hAnsi="宋体" w:eastAsia="宋体" w:cs="宋体"/>
          <w:kern w:val="1"/>
          <w:szCs w:val="21"/>
        </w:rPr>
        <w:t>。</w:t>
      </w:r>
    </w:p>
    <w:p>
      <w:pPr>
        <w:numPr>
          <w:ilvl w:val="0"/>
          <w:numId w:val="0"/>
        </w:numPr>
        <w:spacing w:line="360" w:lineRule="auto"/>
        <w:contextualSpacing/>
        <w:rPr>
          <w:rFonts w:hint="eastAsia" w:ascii="宋体" w:hAnsi="宋体" w:eastAsia="宋体" w:cs="宋体"/>
          <w:kern w:val="1"/>
          <w:szCs w:val="21"/>
        </w:rPr>
      </w:pPr>
      <w:r>
        <w:rPr>
          <w:rFonts w:hint="eastAsia" w:ascii="宋体" w:hAnsi="宋体" w:eastAsia="宋体" w:cs="宋体"/>
          <w:kern w:val="1"/>
          <w:szCs w:val="21"/>
          <w:lang w:val="en-US" w:eastAsia="zh-CN"/>
        </w:rPr>
        <w:t>1.6</w:t>
      </w:r>
      <w:r>
        <w:rPr>
          <w:rFonts w:hint="eastAsia" w:ascii="宋体" w:hAnsi="宋体" w:eastAsia="宋体" w:cs="宋体"/>
          <w:kern w:val="1"/>
          <w:szCs w:val="21"/>
        </w:rPr>
        <w:t>合作期限：12个月（即合同签订之日起，满12个月止），按中国国家铁路集团有限公司修程、修制对车底检修的规定，保证全年冠名动车组在合同期限内至少有300天运行天数，若合同期限内冠名动车组运行天数不足300天，则予以顺延至300天。</w:t>
      </w:r>
    </w:p>
    <w:p>
      <w:pPr>
        <w:numPr>
          <w:ilvl w:val="0"/>
          <w:numId w:val="0"/>
        </w:numPr>
        <w:spacing w:line="360" w:lineRule="auto"/>
        <w:contextualSpacing/>
        <w:rPr>
          <w:rFonts w:hint="eastAsia" w:ascii="宋体" w:hAnsi="宋体" w:eastAsia="宋体" w:cs="宋体"/>
          <w:kern w:val="1"/>
          <w:szCs w:val="21"/>
        </w:rPr>
      </w:pPr>
      <w:r>
        <w:rPr>
          <w:rFonts w:hint="eastAsia" w:ascii="宋体" w:hAnsi="宋体" w:eastAsia="宋体" w:cs="宋体"/>
          <w:kern w:val="1"/>
          <w:szCs w:val="21"/>
          <w:lang w:val="en-US" w:eastAsia="zh-CN"/>
        </w:rPr>
        <w:t>1.7</w:t>
      </w:r>
      <w:r>
        <w:rPr>
          <w:rFonts w:hint="eastAsia" w:ascii="宋体" w:hAnsi="宋体" w:eastAsia="宋体" w:cs="宋体"/>
          <w:kern w:val="1"/>
          <w:szCs w:val="21"/>
        </w:rPr>
        <w:t>监测内容包括但不限于各媒体位置</w:t>
      </w:r>
      <w:r>
        <w:rPr>
          <w:rFonts w:hint="eastAsia" w:ascii="宋体" w:hAnsi="宋体" w:eastAsia="宋体" w:cs="宋体"/>
          <w:kern w:val="1"/>
          <w:szCs w:val="21"/>
          <w:lang w:val="en-US" w:eastAsia="zh-CN"/>
        </w:rPr>
        <w:t>上刊报告、下刊报告、季度监测报告、项目总结报告等</w:t>
      </w:r>
      <w:r>
        <w:rPr>
          <w:rFonts w:hint="eastAsia" w:ascii="宋体" w:hAnsi="宋体" w:eastAsia="宋体" w:cs="宋体"/>
          <w:kern w:val="1"/>
          <w:szCs w:val="21"/>
        </w:rPr>
        <w:t xml:space="preserve">及时配合采购人开展项目验收检查工作。 </w:t>
      </w:r>
    </w:p>
    <w:p>
      <w:pPr>
        <w:spacing w:line="360" w:lineRule="auto"/>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1.9各路线中选后要求每条中选路线向和我司提供不少于两个微电影视频（3分钟内），视频内容结合片仔癀动车进行微电影宣传内容为弘扬正能量，微电影质量纳入下一个年度比评选项目依据。本次比选需提供一个动车微电影案例（3分钟内），质量将作为合同期内视频的验收标准。</w:t>
      </w:r>
    </w:p>
    <w:p>
      <w:pPr>
        <w:numPr>
          <w:ilvl w:val="0"/>
          <w:numId w:val="0"/>
        </w:numPr>
        <w:spacing w:line="360" w:lineRule="auto"/>
        <w:contextualSpacing/>
        <w:rPr>
          <w:rFonts w:hint="eastAsia" w:ascii="宋体" w:hAnsi="宋体" w:eastAsia="宋体" w:cs="宋体"/>
          <w:kern w:val="1"/>
          <w:sz w:val="21"/>
          <w:szCs w:val="21"/>
        </w:rPr>
      </w:pPr>
      <w:r>
        <w:rPr>
          <w:rFonts w:hint="eastAsia" w:ascii="宋体" w:hAnsi="宋体" w:eastAsia="宋体" w:cs="宋体"/>
          <w:kern w:val="1"/>
          <w:szCs w:val="21"/>
          <w:lang w:val="en-US" w:eastAsia="zh-CN"/>
        </w:rPr>
        <w:t>2.0增值服务资源情况需要写具体，包括尺寸规格，数量、发布地点，发布时间等，</w:t>
      </w:r>
      <w:r>
        <w:rPr>
          <w:rFonts w:hint="eastAsia" w:ascii="宋体" w:hAnsi="宋体" w:eastAsia="宋体" w:cs="宋体"/>
          <w:kern w:val="1"/>
          <w:sz w:val="21"/>
          <w:szCs w:val="21"/>
        </w:rPr>
        <w:t>根据参选方提供相关增值配套服务方案进行评分</w:t>
      </w:r>
      <w:r>
        <w:rPr>
          <w:rFonts w:hint="eastAsia" w:ascii="宋体" w:hAnsi="宋体" w:eastAsia="宋体" w:cs="宋体"/>
          <w:kern w:val="1"/>
          <w:sz w:val="21"/>
          <w:szCs w:val="21"/>
          <w:lang w:eastAsia="zh-CN"/>
        </w:rPr>
        <w:t>。</w:t>
      </w:r>
      <w:r>
        <w:rPr>
          <w:rFonts w:hint="eastAsia" w:ascii="宋体" w:hAnsi="宋体" w:eastAsia="宋体" w:cs="宋体"/>
          <w:kern w:val="1"/>
          <w:sz w:val="21"/>
          <w:szCs w:val="21"/>
        </w:rPr>
        <w:t>（不需要首发仪式</w:t>
      </w:r>
      <w:r>
        <w:rPr>
          <w:rFonts w:hint="eastAsia" w:ascii="宋体" w:hAnsi="宋体" w:eastAsia="宋体" w:cs="宋体"/>
          <w:kern w:val="1"/>
          <w:sz w:val="21"/>
          <w:szCs w:val="21"/>
          <w:lang w:eastAsia="zh-CN"/>
        </w:rPr>
        <w:t>、视频宣传</w:t>
      </w:r>
      <w:r>
        <w:rPr>
          <w:rFonts w:hint="eastAsia" w:ascii="宋体" w:hAnsi="宋体" w:eastAsia="宋体" w:cs="宋体"/>
          <w:kern w:val="1"/>
          <w:sz w:val="21"/>
          <w:szCs w:val="21"/>
        </w:rPr>
        <w:t>）</w:t>
      </w:r>
    </w:p>
    <w:p>
      <w:pPr>
        <w:spacing w:line="360" w:lineRule="auto"/>
        <w:contextualSpacing/>
        <w:rPr>
          <w:rFonts w:hint="eastAsia" w:ascii="宋体" w:hAnsi="宋体" w:eastAsia="宋体" w:cs="宋体"/>
          <w:kern w:val="1"/>
          <w:szCs w:val="21"/>
          <w:lang w:eastAsia="zh-CN"/>
        </w:rPr>
      </w:pPr>
      <w:r>
        <w:rPr>
          <w:rFonts w:hint="eastAsia" w:ascii="宋体" w:hAnsi="宋体" w:eastAsia="宋体" w:cs="宋体"/>
          <w:kern w:val="1"/>
          <w:szCs w:val="21"/>
          <w:lang w:val="en-US" w:eastAsia="zh-CN"/>
        </w:rPr>
        <w:t>1.8媒体方式不少于八种（</w:t>
      </w:r>
      <w:r>
        <w:rPr>
          <w:rFonts w:hint="eastAsia" w:ascii="宋体" w:hAnsi="宋体" w:eastAsia="宋体" w:cs="宋体"/>
          <w:kern w:val="1"/>
          <w:szCs w:val="21"/>
        </w:rPr>
        <w:t>车身彩贴、头枕巾、小桌板、海报、行李架、车门贴、语音播报、LED滚动屏车身冠名贴</w:t>
      </w:r>
      <w:r>
        <w:rPr>
          <w:rFonts w:hint="eastAsia" w:ascii="宋体" w:hAnsi="宋体" w:eastAsia="宋体" w:cs="宋体"/>
          <w:kern w:val="1"/>
          <w:szCs w:val="21"/>
          <w:lang w:val="en-US" w:eastAsia="zh-CN"/>
        </w:rPr>
        <w:t>）。其中车外身贴、头枕片、</w:t>
      </w:r>
      <w:r>
        <w:rPr>
          <w:rFonts w:hint="eastAsia" w:ascii="宋体" w:hAnsi="宋体" w:eastAsia="宋体" w:cs="宋体"/>
          <w:kern w:val="1"/>
          <w:szCs w:val="21"/>
        </w:rPr>
        <w:t>行李架贴</w:t>
      </w:r>
      <w:r>
        <w:rPr>
          <w:rFonts w:hint="eastAsia" w:ascii="宋体" w:hAnsi="宋体" w:eastAsia="宋体" w:cs="宋体"/>
          <w:kern w:val="1"/>
          <w:szCs w:val="21"/>
          <w:lang w:eastAsia="zh-CN"/>
        </w:rPr>
        <w:t>、</w:t>
      </w:r>
      <w:r>
        <w:rPr>
          <w:rFonts w:hint="eastAsia" w:ascii="宋体" w:hAnsi="宋体" w:eastAsia="宋体" w:cs="宋体"/>
          <w:kern w:val="1"/>
          <w:szCs w:val="21"/>
        </w:rPr>
        <w:t>车门玻璃贴、镜框展牌、小桌板贴媒体制作在合同期限内</w:t>
      </w:r>
      <w:r>
        <w:rPr>
          <w:rFonts w:hint="eastAsia" w:ascii="宋体" w:hAnsi="宋体" w:eastAsia="宋体" w:cs="宋体"/>
          <w:kern w:val="1"/>
          <w:szCs w:val="21"/>
          <w:lang w:val="en-US" w:eastAsia="zh-CN"/>
        </w:rPr>
        <w:t>根据我司要求上刊后</w:t>
      </w:r>
      <w:r>
        <w:rPr>
          <w:rFonts w:hint="eastAsia" w:ascii="宋体" w:hAnsi="宋体" w:eastAsia="宋体" w:cs="宋体"/>
          <w:kern w:val="1"/>
          <w:szCs w:val="21"/>
        </w:rPr>
        <w:t>不少于</w:t>
      </w:r>
      <w:r>
        <w:rPr>
          <w:rFonts w:hint="eastAsia" w:ascii="宋体" w:hAnsi="宋体" w:eastAsia="宋体" w:cs="宋体"/>
          <w:kern w:val="1"/>
          <w:szCs w:val="21"/>
          <w:lang w:val="en-US" w:eastAsia="zh-CN"/>
        </w:rPr>
        <w:t>更换2</w:t>
      </w:r>
      <w:r>
        <w:rPr>
          <w:rFonts w:hint="eastAsia" w:ascii="宋体" w:hAnsi="宋体" w:eastAsia="宋体" w:cs="宋体"/>
          <w:kern w:val="1"/>
          <w:szCs w:val="21"/>
        </w:rPr>
        <w:t>次</w:t>
      </w:r>
      <w:r>
        <w:rPr>
          <w:rFonts w:hint="eastAsia" w:ascii="宋体" w:hAnsi="宋体" w:eastAsia="宋体" w:cs="宋体"/>
          <w:kern w:val="1"/>
          <w:szCs w:val="21"/>
          <w:lang w:eastAsia="zh-CN"/>
        </w:rPr>
        <w:t>。</w:t>
      </w:r>
    </w:p>
    <w:p>
      <w:pPr>
        <w:spacing w:line="360" w:lineRule="auto"/>
        <w:contextualSpacing/>
        <w:rPr>
          <w:rFonts w:hint="eastAsia" w:ascii="宋体" w:hAnsi="宋体" w:eastAsia="宋体" w:cs="宋体"/>
          <w:b w:val="0"/>
          <w:bCs w:val="0"/>
          <w:kern w:val="1"/>
          <w:szCs w:val="21"/>
        </w:rPr>
      </w:pPr>
      <w:r>
        <w:rPr>
          <w:rFonts w:hint="eastAsia" w:ascii="宋体" w:hAnsi="宋体" w:eastAsia="宋体" w:cs="宋体"/>
          <w:b w:val="0"/>
          <w:bCs w:val="0"/>
          <w:kern w:val="1"/>
          <w:szCs w:val="21"/>
        </w:rPr>
        <w:t>3.结算方式：</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3.1</w:t>
      </w:r>
      <w:r>
        <w:rPr>
          <w:rFonts w:hint="eastAsia" w:ascii="宋体" w:hAnsi="宋体" w:eastAsia="宋体" w:cs="宋体"/>
          <w:kern w:val="1"/>
          <w:szCs w:val="21"/>
        </w:rPr>
        <w:t>分为</w:t>
      </w:r>
      <w:r>
        <w:rPr>
          <w:rFonts w:hint="eastAsia" w:ascii="宋体" w:hAnsi="宋体" w:eastAsia="宋体" w:cs="宋体"/>
          <w:kern w:val="1"/>
          <w:szCs w:val="21"/>
          <w:lang w:val="en-US" w:eastAsia="zh-CN"/>
        </w:rPr>
        <w:t>三</w:t>
      </w:r>
      <w:r>
        <w:rPr>
          <w:rFonts w:hint="eastAsia" w:ascii="宋体" w:hAnsi="宋体" w:eastAsia="宋体" w:cs="宋体"/>
          <w:kern w:val="1"/>
          <w:szCs w:val="21"/>
        </w:rPr>
        <w:t>次付款</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lang w:val="en-US" w:eastAsia="zh-CN"/>
        </w:rPr>
        <w:t>3.2</w:t>
      </w:r>
      <w:r>
        <w:rPr>
          <w:rFonts w:hint="eastAsia" w:ascii="宋体" w:hAnsi="宋体" w:eastAsia="宋体" w:cs="宋体"/>
          <w:kern w:val="1"/>
          <w:szCs w:val="21"/>
        </w:rPr>
        <w:t>双方合同签订之日起10个工作日内，我司将向中选方支付合同含税总金额的</w:t>
      </w:r>
      <w:r>
        <w:rPr>
          <w:rFonts w:hint="eastAsia" w:ascii="宋体" w:hAnsi="宋体" w:eastAsia="宋体" w:cs="宋体"/>
          <w:kern w:val="1"/>
          <w:szCs w:val="21"/>
          <w:lang w:val="en-US" w:eastAsia="zh-CN"/>
        </w:rPr>
        <w:t>2</w:t>
      </w:r>
      <w:r>
        <w:rPr>
          <w:rFonts w:hint="eastAsia" w:ascii="宋体" w:hAnsi="宋体" w:eastAsia="宋体" w:cs="宋体"/>
          <w:kern w:val="1"/>
          <w:szCs w:val="21"/>
        </w:rPr>
        <w:t>0%，作为首付款；合同签订后2个季度即6个月后</w:t>
      </w:r>
      <w:r>
        <w:rPr>
          <w:rFonts w:hint="eastAsia" w:ascii="宋体" w:hAnsi="宋体" w:eastAsia="宋体" w:cs="宋体"/>
          <w:kern w:val="1"/>
          <w:szCs w:val="21"/>
          <w:lang w:val="en-US" w:eastAsia="zh-CN"/>
        </w:rPr>
        <w:t>提供半年监测报告验收通过后</w:t>
      </w:r>
      <w:r>
        <w:rPr>
          <w:rFonts w:hint="eastAsia" w:ascii="宋体" w:hAnsi="宋体" w:eastAsia="宋体" w:cs="宋体"/>
          <w:kern w:val="1"/>
          <w:szCs w:val="21"/>
        </w:rPr>
        <w:t>支付合同含税总金额的</w:t>
      </w:r>
      <w:r>
        <w:rPr>
          <w:rFonts w:hint="eastAsia" w:ascii="宋体" w:hAnsi="宋体" w:eastAsia="宋体" w:cs="宋体"/>
          <w:kern w:val="1"/>
          <w:szCs w:val="21"/>
          <w:lang w:val="en-US" w:eastAsia="zh-CN"/>
        </w:rPr>
        <w:t>5</w:t>
      </w:r>
      <w:r>
        <w:rPr>
          <w:rFonts w:hint="eastAsia" w:ascii="宋体" w:hAnsi="宋体" w:eastAsia="宋体" w:cs="宋体"/>
          <w:kern w:val="1"/>
          <w:szCs w:val="21"/>
        </w:rPr>
        <w:t>0%，中选方在完成合同内约定的全部服务内容后的10个工作日内后，应向我司</w:t>
      </w:r>
      <w:r>
        <w:rPr>
          <w:rFonts w:hint="eastAsia" w:ascii="宋体" w:hAnsi="宋体" w:eastAsia="宋体" w:cs="宋体"/>
          <w:kern w:val="1"/>
          <w:szCs w:val="21"/>
          <w:lang w:val="en-US" w:eastAsia="zh-CN"/>
        </w:rPr>
        <w:t>提供上刊下刊报告、第三方监测报告、评估总结报告、验收表等，</w:t>
      </w:r>
      <w:r>
        <w:rPr>
          <w:rFonts w:hint="eastAsia" w:ascii="宋体" w:hAnsi="宋体" w:eastAsia="宋体" w:cs="宋体"/>
          <w:kern w:val="1"/>
          <w:szCs w:val="21"/>
        </w:rPr>
        <w:t>我司将在项目验收通过后的10个工作日内向中选单位支付合同含税总金额的30%，作为项目尾款。每次付款前中选单位应先提供对应付款的增值税专用发票。</w:t>
      </w:r>
    </w:p>
    <w:p>
      <w:pPr>
        <w:spacing w:line="360" w:lineRule="auto"/>
        <w:contextualSpacing/>
        <w:rPr>
          <w:rFonts w:hint="eastAsia" w:ascii="宋体" w:hAnsi="宋体" w:eastAsia="宋体" w:cs="宋体"/>
          <w:kern w:val="1"/>
          <w:szCs w:val="21"/>
        </w:rPr>
      </w:pPr>
    </w:p>
    <w:p>
      <w:pPr>
        <w:spacing w:line="360" w:lineRule="auto"/>
        <w:contextualSpacing/>
        <w:rPr>
          <w:rFonts w:hint="eastAsia" w:ascii="宋体" w:hAnsi="宋体" w:eastAsia="宋体" w:cs="宋体"/>
          <w:kern w:val="1"/>
          <w:szCs w:val="21"/>
        </w:rPr>
      </w:pPr>
    </w:p>
    <w:p>
      <w:pPr>
        <w:spacing w:line="360" w:lineRule="auto"/>
        <w:contextualSpacing/>
        <w:rPr>
          <w:rFonts w:hint="eastAsia" w:ascii="宋体" w:hAnsi="宋体" w:eastAsia="宋体" w:cs="宋体"/>
          <w:kern w:val="1"/>
          <w:szCs w:val="21"/>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bookmarkStart w:id="53" w:name="_GoBack"/>
      <w:bookmarkEnd w:id="53"/>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pStyle w:val="38"/>
        <w:jc w:val="both"/>
        <w:rPr>
          <w:rFonts w:ascii="宋体" w:hAnsi="宋体" w:eastAsia="宋体" w:cs="宋体"/>
        </w:rPr>
      </w:pPr>
    </w:p>
    <w:p>
      <w:pPr>
        <w:pStyle w:val="38"/>
        <w:ind w:firstLine="2530" w:firstLineChars="900"/>
        <w:jc w:val="both"/>
        <w:rPr>
          <w:rFonts w:ascii="宋体" w:hAnsi="宋体" w:eastAsia="宋体"/>
          <w:b w:val="0"/>
          <w:kern w:val="2"/>
        </w:rPr>
      </w:pPr>
      <w:r>
        <w:rPr>
          <w:rFonts w:hint="eastAsia" w:ascii="宋体" w:hAnsi="宋体" w:eastAsia="宋体" w:cs="宋体"/>
        </w:rPr>
        <w:t>第四部分参选文件（格式）</w:t>
      </w:r>
      <w:bookmarkEnd w:id="43"/>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
        <w:spacing w:line="420" w:lineRule="exact"/>
        <w:contextualSpacing/>
        <w:rPr>
          <w:rFonts w:ascii="宋体" w:hAnsi="宋体" w:eastAsia="宋体" w:cs="宋体"/>
          <w:kern w:val="1"/>
          <w:sz w:val="21"/>
          <w:szCs w:val="21"/>
        </w:rPr>
      </w:pPr>
      <w:r>
        <w:rPr>
          <w:rFonts w:hint="eastAsia" w:ascii="宋体" w:hAnsi="宋体" w:eastAsia="宋体" w:cs="宋体"/>
          <w:kern w:val="1"/>
          <w:sz w:val="21"/>
          <w:szCs w:val="21"/>
        </w:rPr>
        <w:t>参选文件构成（</w:t>
      </w:r>
      <w:r>
        <w:rPr>
          <w:rFonts w:hint="eastAsia" w:ascii="宋体" w:hAnsi="宋体" w:eastAsia="宋体" w:cs="宋体"/>
          <w:kern w:val="1"/>
          <w:sz w:val="21"/>
          <w:szCs w:val="21"/>
          <w:lang w:val="en-US" w:eastAsia="zh-CN"/>
        </w:rPr>
        <w:t>请按顺序提供</w:t>
      </w:r>
      <w:r>
        <w:rPr>
          <w:rFonts w:hint="eastAsia" w:ascii="宋体" w:hAnsi="宋体" w:eastAsia="宋体" w:cs="宋体"/>
          <w:kern w:val="1"/>
          <w:sz w:val="21"/>
          <w:szCs w:val="21"/>
        </w:rPr>
        <w:t>附对应页码）：</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（一）：封面（格式1） ；</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（二）：授权书（原件、身份证复印件、营业执照复印件）（格式2）；</w:t>
      </w:r>
    </w:p>
    <w:p>
      <w:pPr>
        <w:pStyle w:val="3"/>
        <w:spacing w:line="420" w:lineRule="exact"/>
        <w:ind w:firstLine="840" w:firstLineChars="400"/>
        <w:contextualSpacing/>
        <w:rPr>
          <w:rFonts w:ascii="宋体" w:hAnsi="宋体" w:eastAsia="宋体" w:cs="宋体"/>
          <w:b w:val="0"/>
          <w:kern w:val="1"/>
          <w:sz w:val="21"/>
          <w:szCs w:val="21"/>
        </w:rPr>
      </w:pPr>
      <w:r>
        <w:rPr>
          <w:rFonts w:hint="eastAsia" w:ascii="宋体" w:hAnsi="宋体" w:eastAsia="宋体" w:cs="宋体"/>
          <w:b w:val="0"/>
          <w:kern w:val="1"/>
          <w:sz w:val="21"/>
          <w:szCs w:val="21"/>
        </w:rPr>
        <w:t>保证金转账截图（盖公章）；</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（三）：参选公司承诺函（格式3）；</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（四） ：服务能力；（格式4）</w:t>
      </w:r>
    </w:p>
    <w:p>
      <w:pPr>
        <w:pStyle w:val="3"/>
        <w:spacing w:before="260" w:after="260"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（五） ：项目经验（参选公司提供近三年以来为政府机关、上市公司等执行动车投放的盖章合同案例，提供合同关键页复印件加盖公章，必须可辨别合作方、项目类别及合作期限、合作金额（单笔总价300万及以上），上限</w:t>
      </w:r>
      <w:r>
        <w:rPr>
          <w:rFonts w:hint="eastAsia" w:ascii="宋体" w:hAnsi="宋体" w:eastAsia="宋体" w:cs="宋体"/>
          <w:b w:val="0"/>
          <w:kern w:val="1"/>
          <w:sz w:val="21"/>
          <w:szCs w:val="21"/>
          <w:lang w:val="en-US" w:eastAsia="zh-CN"/>
        </w:rPr>
        <w:t>3</w:t>
      </w:r>
      <w:r>
        <w:rPr>
          <w:rFonts w:hint="eastAsia" w:ascii="宋体" w:hAnsi="宋体" w:eastAsia="宋体" w:cs="宋体"/>
          <w:b w:val="0"/>
          <w:kern w:val="1"/>
          <w:sz w:val="21"/>
          <w:szCs w:val="21"/>
        </w:rPr>
        <w:t>份）。</w:t>
      </w:r>
    </w:p>
    <w:p>
      <w:pPr>
        <w:pStyle w:val="3"/>
        <w:spacing w:line="420" w:lineRule="exact"/>
        <w:contextualSpacing/>
        <w:rPr>
          <w:rFonts w:hint="eastAsia" w:ascii="宋体" w:hAnsi="宋体" w:eastAsia="宋体" w:cs="宋体"/>
          <w:b w:val="0"/>
          <w:kern w:val="1"/>
          <w:sz w:val="21"/>
          <w:szCs w:val="21"/>
          <w:lang w:val="en-US" w:eastAsia="zh-CN"/>
        </w:rPr>
      </w:pPr>
      <w:r>
        <w:rPr>
          <w:rFonts w:hint="eastAsia" w:ascii="宋体" w:hAnsi="宋体" w:eastAsia="宋体" w:cs="宋体"/>
          <w:b w:val="0"/>
          <w:kern w:val="1"/>
          <w:sz w:val="21"/>
          <w:szCs w:val="21"/>
        </w:rPr>
        <w:t>（六） ：资源信息（报价含税、路局、车型、可上刊资源、上刊时间等）（格式5）</w:t>
      </w:r>
      <w:r>
        <w:rPr>
          <w:rFonts w:hint="eastAsia" w:ascii="宋体" w:hAnsi="宋体" w:eastAsia="宋体" w:cs="宋体"/>
          <w:b w:val="0"/>
          <w:kern w:val="1"/>
          <w:sz w:val="21"/>
          <w:szCs w:val="21"/>
          <w:lang w:val="en-US" w:eastAsia="zh-CN"/>
        </w:rPr>
        <w:t>格式不可更改，否则视同作废。</w:t>
      </w:r>
    </w:p>
    <w:p>
      <w:pPr>
        <w:pStyle w:val="3"/>
        <w:spacing w:line="420" w:lineRule="exact"/>
        <w:contextualSpacing/>
        <w:rPr>
          <w:rFonts w:ascii="宋体" w:hAnsi="宋体" w:eastAsia="宋体" w:cs="宋体"/>
          <w:b w:val="0"/>
          <w:kern w:val="1"/>
          <w:sz w:val="21"/>
          <w:szCs w:val="21"/>
        </w:rPr>
      </w:pPr>
      <w:r>
        <w:rPr>
          <w:rFonts w:hint="eastAsia" w:ascii="宋体" w:hAnsi="宋体" w:eastAsia="宋体" w:cs="宋体"/>
          <w:b w:val="0"/>
          <w:kern w:val="1"/>
          <w:sz w:val="21"/>
          <w:szCs w:val="21"/>
        </w:rPr>
        <w:t>（七） ： 对应资源情况可上刊媒体资源、根据参选方对提供的资料（包件图、占比、停靠站进行评分）参考（格式6）；</w:t>
      </w:r>
      <w:r>
        <w:rPr>
          <w:rFonts w:hint="eastAsia" w:ascii="宋体" w:hAnsi="宋体" w:eastAsia="宋体" w:cs="宋体"/>
          <w:b w:val="0"/>
          <w:kern w:val="1"/>
          <w:sz w:val="21"/>
          <w:szCs w:val="21"/>
          <w:lang w:val="en-US" w:eastAsia="zh-CN"/>
        </w:rPr>
        <w:t>格式不可更改，否则视同作废。</w:t>
      </w:r>
    </w:p>
    <w:p>
      <w:pPr>
        <w:pStyle w:val="3"/>
        <w:spacing w:line="420" w:lineRule="exact"/>
        <w:contextualSpacing/>
        <w:rPr>
          <w:rFonts w:hint="eastAsia" w:ascii="宋体" w:hAnsi="宋体" w:eastAsia="宋体" w:cs="宋体"/>
          <w:b w:val="0"/>
          <w:kern w:val="1"/>
          <w:sz w:val="21"/>
          <w:szCs w:val="21"/>
        </w:rPr>
      </w:pPr>
      <w:r>
        <w:rPr>
          <w:rFonts w:hint="eastAsia" w:ascii="宋体" w:hAnsi="宋体" w:eastAsia="宋体" w:cs="宋体"/>
          <w:b w:val="0"/>
          <w:kern w:val="1"/>
          <w:sz w:val="21"/>
          <w:szCs w:val="21"/>
        </w:rPr>
        <w:t>（八）：提供对应交路铁路局授权证明</w:t>
      </w: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如未提供，此线路提供资料作废</w:t>
      </w: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rPr>
        <w:t>。</w:t>
      </w:r>
    </w:p>
    <w:p>
      <w:pPr>
        <w:rPr>
          <w:rFonts w:ascii="宋体" w:hAnsi="宋体" w:eastAsia="宋体" w:cs="宋体"/>
          <w:kern w:val="1"/>
          <w:szCs w:val="21"/>
        </w:rPr>
      </w:pP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九</w:t>
      </w: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微电影案例一个，</w:t>
      </w:r>
      <w:r>
        <w:rPr>
          <w:rFonts w:hint="eastAsia" w:ascii="宋体" w:hAnsi="宋体" w:eastAsia="宋体" w:cs="宋体"/>
          <w:kern w:val="1"/>
          <w:szCs w:val="21"/>
        </w:rPr>
        <w:t>参选公司如需参选多条线路</w:t>
      </w:r>
      <w:r>
        <w:rPr>
          <w:rFonts w:hint="eastAsia" w:ascii="宋体" w:hAnsi="宋体" w:eastAsia="宋体" w:cs="宋体"/>
          <w:kern w:val="1"/>
          <w:szCs w:val="21"/>
          <w:lang w:val="en-US" w:eastAsia="zh-CN"/>
        </w:rPr>
        <w:t>也只需</w:t>
      </w:r>
      <w:r>
        <w:rPr>
          <w:rFonts w:hint="eastAsia" w:ascii="宋体" w:hAnsi="宋体" w:eastAsia="宋体" w:cs="宋体"/>
          <w:b w:val="0"/>
          <w:kern w:val="1"/>
          <w:sz w:val="21"/>
          <w:szCs w:val="21"/>
          <w:lang w:val="en-US" w:eastAsia="zh-CN"/>
        </w:rPr>
        <w:t>一个</w:t>
      </w:r>
      <w:r>
        <w:rPr>
          <w:rFonts w:hint="eastAsia" w:ascii="宋体" w:hAnsi="宋体" w:eastAsia="宋体" w:cs="宋体"/>
          <w:kern w:val="1"/>
          <w:szCs w:val="21"/>
          <w:lang w:val="en-US" w:eastAsia="zh-CN"/>
        </w:rPr>
        <w:t>微电影案例即可，需放U盘中，U盘备注公司名</w:t>
      </w: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lang w:val="en-US" w:eastAsia="zh-CN"/>
        </w:rPr>
        <w:t>如未提供，提供资料作废</w:t>
      </w:r>
      <w:r>
        <w:rPr>
          <w:rFonts w:hint="eastAsia" w:ascii="宋体" w:hAnsi="宋体" w:eastAsia="宋体" w:cs="宋体"/>
          <w:b w:val="0"/>
          <w:kern w:val="1"/>
          <w:sz w:val="21"/>
          <w:szCs w:val="21"/>
          <w:lang w:eastAsia="zh-CN"/>
        </w:rPr>
        <w:t>）</w:t>
      </w:r>
      <w:r>
        <w:rPr>
          <w:rFonts w:hint="eastAsia" w:ascii="宋体" w:hAnsi="宋体" w:eastAsia="宋体" w:cs="宋体"/>
          <w:b w:val="0"/>
          <w:kern w:val="1"/>
          <w:sz w:val="21"/>
          <w:szCs w:val="21"/>
        </w:rPr>
        <w:t>。</w:t>
      </w: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Pr>
        <w:rPr>
          <w:rFonts w:ascii="宋体" w:hAnsi="宋体" w:eastAsia="宋体" w:cs="宋体"/>
          <w:kern w:val="1"/>
          <w:szCs w:val="21"/>
        </w:rPr>
      </w:pPr>
    </w:p>
    <w:p/>
    <w:p/>
    <w:p/>
    <w:p/>
    <w:p>
      <w:pPr>
        <w:spacing w:line="420" w:lineRule="exact"/>
        <w:contextualSpacing/>
        <w:rPr>
          <w:rFonts w:hint="eastAsia" w:ascii="宋体" w:hAnsi="宋体" w:eastAsia="宋体" w:cs="宋体"/>
          <w:b/>
          <w:kern w:val="1"/>
          <w:szCs w:val="21"/>
        </w:rPr>
      </w:pPr>
    </w:p>
    <w:p>
      <w:pPr>
        <w:spacing w:line="420" w:lineRule="exact"/>
        <w:contextualSpacing/>
        <w:rPr>
          <w:rFonts w:hint="eastAsia" w:ascii="宋体" w:hAnsi="宋体" w:eastAsia="宋体" w:cs="宋体"/>
          <w:b/>
          <w:kern w:val="1"/>
          <w:szCs w:val="21"/>
        </w:rPr>
      </w:pPr>
    </w:p>
    <w:p>
      <w:pPr>
        <w:spacing w:line="420" w:lineRule="exact"/>
        <w:contextualSpacing/>
        <w:rPr>
          <w:rFonts w:hint="eastAsia" w:ascii="宋体" w:hAnsi="宋体" w:eastAsia="宋体" w:cs="宋体"/>
          <w:b/>
          <w:kern w:val="1"/>
          <w:szCs w:val="21"/>
        </w:rPr>
      </w:pPr>
    </w:p>
    <w:p>
      <w:pPr>
        <w:spacing w:line="360" w:lineRule="auto"/>
        <w:rPr>
          <w:rFonts w:ascii="宋体" w:hAnsi="宋体" w:eastAsia="宋体" w:cs="宋体"/>
          <w:szCs w:val="21"/>
        </w:rPr>
      </w:pPr>
      <w:bookmarkStart w:id="44" w:name="_Toc17186211"/>
      <w:bookmarkStart w:id="45" w:name="_Toc109212584"/>
      <w:bookmarkStart w:id="46" w:name="_Toc16393651"/>
      <w:bookmarkStart w:id="47" w:name="_Toc44141193"/>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格式1：</w:t>
      </w:r>
    </w:p>
    <w:p>
      <w:pPr>
        <w:spacing w:line="360" w:lineRule="auto"/>
        <w:rPr>
          <w:rFonts w:ascii="宋体" w:hAnsi="宋体" w:eastAsia="宋体" w:cs="宋体"/>
          <w:sz w:val="28"/>
          <w:szCs w:val="28"/>
        </w:rPr>
      </w:pPr>
      <w:r>
        <w:rPr>
          <w:rFonts w:hint="eastAsia" w:ascii="宋体" w:hAnsi="宋体" w:eastAsia="宋体" w:cs="宋体"/>
          <w:sz w:val="28"/>
          <w:szCs w:val="28"/>
        </w:rPr>
        <w:t>致：漳州片仔癀药业股份有限公司</w:t>
      </w:r>
    </w:p>
    <w:p>
      <w:pPr>
        <w:spacing w:line="360" w:lineRule="auto"/>
        <w:jc w:val="center"/>
        <w:rPr>
          <w:rFonts w:ascii="宋体" w:hAnsi="宋体" w:eastAsia="宋体" w:cs="宋体"/>
          <w:sz w:val="28"/>
          <w:szCs w:val="28"/>
          <w:u w:val="single"/>
        </w:rPr>
      </w:pPr>
    </w:p>
    <w:p>
      <w:pPr>
        <w:spacing w:line="360" w:lineRule="auto"/>
        <w:jc w:val="center"/>
        <w:rPr>
          <w:rFonts w:ascii="宋体" w:hAnsi="宋体" w:eastAsia="宋体" w:cs="宋体"/>
          <w:sz w:val="28"/>
          <w:szCs w:val="28"/>
          <w:u w:val="single"/>
        </w:rPr>
      </w:pPr>
      <w:r>
        <w:rPr>
          <w:rFonts w:hint="eastAsia" w:ascii="宋体" w:hAnsi="宋体" w:eastAsia="宋体" w:cs="宋体"/>
          <w:sz w:val="28"/>
          <w:szCs w:val="28"/>
          <w:u w:val="single"/>
        </w:rPr>
        <w:t>全国重点城市动车全冠名投放比选</w:t>
      </w:r>
    </w:p>
    <w:p>
      <w:pPr>
        <w:spacing w:line="360" w:lineRule="auto"/>
        <w:ind w:firstLine="560" w:firstLineChars="200"/>
        <w:rPr>
          <w:rFonts w:ascii="宋体" w:hAnsi="宋体" w:eastAsia="宋体" w:cs="宋体"/>
          <w:sz w:val="28"/>
          <w:szCs w:val="28"/>
          <w:u w:val="single"/>
        </w:rPr>
      </w:pPr>
    </w:p>
    <w:p>
      <w:pPr>
        <w:spacing w:line="360" w:lineRule="auto"/>
        <w:rPr>
          <w:rFonts w:ascii="宋体" w:hAnsi="宋体" w:eastAsia="宋体" w:cs="宋体"/>
          <w:szCs w:val="21"/>
          <w:u w:val="single"/>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jc w:val="center"/>
        <w:rPr>
          <w:rFonts w:ascii="宋体" w:hAnsi="宋体" w:eastAsia="宋体" w:cs="宋体"/>
          <w:b/>
          <w:sz w:val="48"/>
          <w:szCs w:val="48"/>
        </w:rPr>
      </w:pPr>
      <w:r>
        <w:rPr>
          <w:rFonts w:hint="eastAsia" w:ascii="宋体" w:hAnsi="宋体" w:eastAsia="宋体" w:cs="宋体"/>
          <w:b/>
          <w:sz w:val="48"/>
          <w:szCs w:val="48"/>
        </w:rPr>
        <w:t>参</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选</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文</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件</w:t>
      </w: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ind w:firstLine="840" w:firstLineChars="300"/>
        <w:rPr>
          <w:rFonts w:ascii="宋体" w:hAnsi="宋体" w:eastAsia="宋体" w:cs="宋体"/>
          <w:sz w:val="28"/>
          <w:szCs w:val="28"/>
          <w:u w:val="single"/>
        </w:rPr>
      </w:pPr>
      <w:r>
        <w:rPr>
          <w:rFonts w:hint="eastAsia" w:ascii="宋体" w:hAnsi="宋体" w:eastAsia="宋体" w:cs="宋体"/>
          <w:sz w:val="28"/>
          <w:szCs w:val="28"/>
          <w:u w:val="single"/>
        </w:rPr>
        <w:t xml:space="preserve">   （此处填写参选公司全称并加盖企业法人公章）   </w:t>
      </w:r>
    </w:p>
    <w:p>
      <w:pPr>
        <w:spacing w:line="360" w:lineRule="auto"/>
        <w:jc w:val="center"/>
        <w:rPr>
          <w:rFonts w:ascii="宋体" w:hAnsi="宋体" w:eastAsia="宋体" w:cs="宋体"/>
          <w:sz w:val="28"/>
          <w:szCs w:val="28"/>
          <w:u w:val="single"/>
        </w:rPr>
      </w:pPr>
    </w:p>
    <w:p>
      <w:pPr>
        <w:spacing w:line="360" w:lineRule="auto"/>
        <w:ind w:firstLine="3080" w:firstLineChars="1100"/>
        <w:rPr>
          <w:rFonts w:ascii="宋体" w:hAnsi="宋体" w:eastAsia="宋体" w:cs="宋体"/>
          <w:sz w:val="28"/>
          <w:szCs w:val="28"/>
        </w:rPr>
      </w:pPr>
      <w:r>
        <w:rPr>
          <w:rFonts w:hint="eastAsia" w:ascii="宋体" w:hAnsi="宋体" w:eastAsia="宋体" w:cs="宋体"/>
          <w:sz w:val="28"/>
          <w:szCs w:val="28"/>
        </w:rPr>
        <w:t xml:space="preserve">   年    月    日</w:t>
      </w:r>
      <w:bookmarkEnd w:id="44"/>
      <w:bookmarkEnd w:id="45"/>
      <w:bookmarkEnd w:id="46"/>
      <w:bookmarkEnd w:id="47"/>
      <w:bookmarkStart w:id="48" w:name="_Toc16393653"/>
      <w:bookmarkStart w:id="49" w:name="_Toc17186213"/>
      <w:bookmarkStart w:id="50" w:name="_Toc44141195"/>
      <w:bookmarkStart w:id="51" w:name="_Toc109212585"/>
      <w:bookmarkStart w:id="52" w:name="_Toc8903"/>
    </w:p>
    <w:p>
      <w:pPr>
        <w:spacing w:line="360" w:lineRule="auto"/>
        <w:ind w:firstLine="3080" w:firstLineChars="1100"/>
        <w:rPr>
          <w:rFonts w:ascii="宋体" w:hAnsi="宋体" w:eastAsia="宋体" w:cs="宋体"/>
          <w:sz w:val="28"/>
          <w:szCs w:val="28"/>
        </w:rPr>
      </w:pPr>
    </w:p>
    <w:bookmarkEnd w:id="48"/>
    <w:bookmarkEnd w:id="49"/>
    <w:bookmarkEnd w:id="50"/>
    <w:bookmarkEnd w:id="51"/>
    <w:bookmarkEnd w:id="52"/>
    <w:p>
      <w:pPr>
        <w:spacing w:line="360" w:lineRule="auto"/>
        <w:rPr>
          <w:rFonts w:ascii="宋体" w:hAnsi="宋体" w:eastAsia="宋体" w:cs="宋体"/>
          <w:szCs w:val="21"/>
        </w:rPr>
      </w:pPr>
      <w:r>
        <w:rPr>
          <w:rFonts w:hint="eastAsia" w:ascii="宋体" w:hAnsi="宋体" w:eastAsia="宋体" w:cs="宋体"/>
          <w:szCs w:val="21"/>
        </w:rPr>
        <w:t>格式2</w:t>
      </w:r>
    </w:p>
    <w:p>
      <w:pPr>
        <w:pStyle w:val="66"/>
        <w:spacing w:after="156" w:line="360" w:lineRule="auto"/>
        <w:rPr>
          <w:rFonts w:ascii="宋体" w:hAnsi="宋体" w:eastAsia="宋体" w:cs="宋体"/>
        </w:rPr>
      </w:pPr>
      <w:r>
        <w:rPr>
          <w:rFonts w:hint="eastAsia" w:ascii="宋体" w:hAnsi="宋体" w:eastAsia="宋体" w:cs="宋体"/>
        </w:rPr>
        <w:t>授 权 书</w:t>
      </w:r>
    </w:p>
    <w:p>
      <w:pPr>
        <w:spacing w:line="360" w:lineRule="auto"/>
        <w:rPr>
          <w:rFonts w:ascii="宋体" w:hAnsi="宋体" w:eastAsia="宋体" w:cs="宋体"/>
          <w:bCs/>
          <w:sz w:val="24"/>
        </w:rPr>
      </w:pPr>
      <w:r>
        <w:rPr>
          <w:rFonts w:hint="eastAsia" w:ascii="宋体" w:hAnsi="宋体" w:eastAsia="宋体" w:cs="宋体"/>
          <w:sz w:val="24"/>
        </w:rPr>
        <w:t>致：</w:t>
      </w:r>
      <w:r>
        <w:rPr>
          <w:rFonts w:hint="eastAsia" w:ascii="宋体" w:hAnsi="宋体" w:eastAsia="宋体" w:cs="宋体"/>
          <w:bCs/>
          <w:sz w:val="24"/>
        </w:rPr>
        <w:t>漳州片仔癀药业股份有限公司</w:t>
      </w:r>
    </w:p>
    <w:p>
      <w:pPr>
        <w:spacing w:line="360" w:lineRule="auto"/>
        <w:ind w:firstLine="422"/>
        <w:rPr>
          <w:rFonts w:ascii="宋体" w:hAnsi="宋体" w:eastAsia="宋体" w:cs="宋体"/>
          <w:bCs/>
          <w:sz w:val="24"/>
        </w:rPr>
      </w:pPr>
      <w:r>
        <w:rPr>
          <w:rFonts w:hint="eastAsia" w:ascii="宋体" w:hAnsi="宋体" w:eastAsia="宋体" w:cs="宋体"/>
          <w:bCs/>
          <w:sz w:val="24"/>
        </w:rPr>
        <w:t>我，(姓名)，作为</w:t>
      </w:r>
      <w:r>
        <w:rPr>
          <w:rFonts w:hint="eastAsia" w:ascii="宋体" w:hAnsi="宋体" w:eastAsia="宋体" w:cs="宋体"/>
          <w:bCs/>
          <w:sz w:val="24"/>
          <w:u w:val="single"/>
        </w:rPr>
        <w:t xml:space="preserve">          （参选公司位名称）       </w:t>
      </w:r>
      <w:r>
        <w:rPr>
          <w:rFonts w:hint="eastAsia" w:ascii="宋体" w:hAnsi="宋体" w:eastAsia="宋体" w:cs="宋体"/>
          <w:bCs/>
          <w:sz w:val="24"/>
        </w:rPr>
        <w:t>的法定代表人，兹授权</w:t>
      </w:r>
      <w:r>
        <w:rPr>
          <w:rFonts w:hint="eastAsia" w:ascii="宋体" w:hAnsi="宋体" w:eastAsia="宋体" w:cs="宋体"/>
          <w:bCs/>
          <w:sz w:val="24"/>
          <w:u w:val="single"/>
        </w:rPr>
        <w:t xml:space="preserve">       （姓名）、        （职务）</w:t>
      </w:r>
      <w:r>
        <w:rPr>
          <w:rFonts w:hint="eastAsia" w:ascii="宋体" w:hAnsi="宋体" w:eastAsia="宋体" w:cs="宋体"/>
          <w:bCs/>
          <w:sz w:val="24"/>
        </w:rPr>
        <w:t>居民身份证编号：）为我公司的代理人，代表我公司就</w:t>
      </w:r>
      <w:r>
        <w:rPr>
          <w:rFonts w:hint="eastAsia" w:ascii="宋体" w:hAnsi="宋体" w:eastAsia="宋体" w:cs="宋体"/>
          <w:bCs/>
          <w:sz w:val="24"/>
          <w:u w:val="single"/>
        </w:rPr>
        <w:t xml:space="preserve">      （项目名称）       </w:t>
      </w:r>
      <w:r>
        <w:rPr>
          <w:rFonts w:hint="eastAsia" w:ascii="宋体" w:hAnsi="宋体" w:eastAsia="宋体" w:cs="宋体"/>
          <w:bCs/>
          <w:sz w:val="24"/>
        </w:rPr>
        <w:t>签署参选文件、进行谈判、签订合同和处理与之有关的一切事务，我及我公司均予以承认并全部承担其产生的所有权利和义务，特此授权。</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在撤销授权的书面通知以前，本授权书一直有效。被授权人签署的所有文件（在授权书有效期内签署的）不因授权的撤销而失效。</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rPr>
      </w:pPr>
      <w:r>
        <w:rPr>
          <w:rFonts w:hint="eastAsia" w:ascii="宋体" w:hAnsi="宋体" w:eastAsia="宋体" w:cs="宋体"/>
          <w:bCs/>
          <w:sz w:val="24"/>
        </w:rPr>
        <w:tab/>
      </w:r>
      <w:r>
        <w:rPr>
          <w:rFonts w:hint="eastAsia" w:ascii="宋体" w:hAnsi="宋体" w:eastAsia="宋体" w:cs="宋体"/>
          <w:bCs/>
          <w:sz w:val="24"/>
        </w:rPr>
        <w:t xml:space="preserve">参选单位： </w:t>
      </w:r>
      <w:r>
        <w:rPr>
          <w:rFonts w:hint="eastAsia" w:ascii="宋体" w:hAnsi="宋体" w:eastAsia="宋体" w:cs="宋体"/>
          <w:bCs/>
          <w:sz w:val="24"/>
          <w:u w:val="single"/>
        </w:rPr>
        <w:t xml:space="preserve">           （公章）      </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u w:val="single"/>
        </w:rPr>
      </w:pPr>
      <w:r>
        <w:rPr>
          <w:rFonts w:hint="eastAsia" w:ascii="宋体" w:hAnsi="宋体" w:eastAsia="宋体" w:cs="宋体"/>
          <w:bCs/>
          <w:sz w:val="24"/>
        </w:rPr>
        <w:t xml:space="preserve">                             法定代表人：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u w:val="single"/>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rPr>
      </w:pPr>
    </w:p>
    <w:p>
      <w:pPr>
        <w:spacing w:line="360" w:lineRule="auto"/>
        <w:ind w:left="481" w:leftChars="229" w:firstLine="3417" w:firstLineChars="1424"/>
        <w:jc w:val="both"/>
        <w:rPr>
          <w:rFonts w:ascii="宋体" w:hAnsi="宋体" w:eastAsia="宋体" w:cs="宋体"/>
          <w:b/>
          <w:sz w:val="24"/>
        </w:rPr>
      </w:pPr>
      <w:r>
        <w:rPr>
          <w:rFonts w:hint="eastAsia" w:ascii="宋体" w:hAnsi="宋体" w:eastAsia="宋体" w:cs="宋体"/>
          <w:sz w:val="24"/>
        </w:rPr>
        <w:t>日      期：年月</w:t>
      </w: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r>
        <w:rPr>
          <w:rFonts w:hint="eastAsia" w:ascii="宋体" w:hAnsi="宋体" w:eastAsia="宋体" w:cs="宋体"/>
          <w:b/>
          <w:sz w:val="24"/>
        </w:rPr>
        <w:t>本页后需附：</w:t>
      </w:r>
    </w:p>
    <w:p>
      <w:pPr>
        <w:spacing w:line="360" w:lineRule="auto"/>
        <w:jc w:val="left"/>
        <w:rPr>
          <w:rFonts w:ascii="宋体" w:hAnsi="宋体" w:eastAsia="宋体" w:cs="宋体"/>
          <w:b/>
          <w:sz w:val="24"/>
        </w:rPr>
      </w:pPr>
      <w:r>
        <w:rPr>
          <w:rFonts w:hint="eastAsia" w:ascii="宋体" w:hAnsi="宋体" w:eastAsia="宋体" w:cs="宋体"/>
          <w:b/>
          <w:sz w:val="24"/>
        </w:rPr>
        <w:t>1.法定代表人授权书原件及法定代表人和授权代表身份证复印件；</w:t>
      </w:r>
    </w:p>
    <w:p>
      <w:pPr>
        <w:spacing w:line="360" w:lineRule="auto"/>
        <w:jc w:val="left"/>
        <w:rPr>
          <w:rFonts w:ascii="宋体" w:hAnsi="宋体" w:eastAsia="宋体" w:cs="宋体"/>
          <w:b/>
          <w:sz w:val="24"/>
        </w:rPr>
      </w:pPr>
      <w:r>
        <w:rPr>
          <w:rFonts w:hint="eastAsia" w:ascii="宋体" w:hAnsi="宋体" w:eastAsia="宋体" w:cs="宋体"/>
          <w:b/>
          <w:sz w:val="24"/>
        </w:rPr>
        <w:t>2.营业执照副本复印件；</w:t>
      </w:r>
    </w:p>
    <w:p>
      <w:pPr>
        <w:spacing w:line="360" w:lineRule="auto"/>
        <w:jc w:val="left"/>
        <w:rPr>
          <w:rFonts w:ascii="宋体" w:hAnsi="宋体" w:eastAsia="宋体" w:cs="宋体"/>
          <w:szCs w:val="21"/>
        </w:rPr>
      </w:pPr>
      <w:r>
        <w:rPr>
          <w:rFonts w:hint="eastAsia" w:ascii="宋体" w:hAnsi="宋体" w:eastAsia="宋体" w:cs="宋体"/>
          <w:b/>
          <w:sz w:val="24"/>
        </w:rPr>
        <w:t>(本页后附件材料每单份盖章，材料缺漏视为项目作废)</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格式3：</w:t>
      </w:r>
    </w:p>
    <w:p>
      <w:pPr>
        <w:pStyle w:val="66"/>
        <w:spacing w:after="156" w:line="360" w:lineRule="auto"/>
        <w:ind w:firstLine="1928" w:firstLineChars="600"/>
        <w:jc w:val="both"/>
        <w:rPr>
          <w:rFonts w:ascii="宋体" w:hAnsi="宋体" w:eastAsia="宋体" w:cs="宋体"/>
        </w:rPr>
      </w:pPr>
      <w:r>
        <w:rPr>
          <w:rFonts w:hint="eastAsia" w:ascii="宋体" w:hAnsi="宋体" w:eastAsia="宋体" w:cs="宋体"/>
        </w:rPr>
        <w:t>　参选公司承诺函</w:t>
      </w:r>
    </w:p>
    <w:p>
      <w:pPr>
        <w:spacing w:line="440" w:lineRule="exact"/>
        <w:rPr>
          <w:rFonts w:ascii="宋体" w:hAnsi="宋体" w:eastAsia="宋体" w:cs="宋体"/>
          <w:bCs/>
          <w:sz w:val="24"/>
        </w:rPr>
      </w:pPr>
      <w:r>
        <w:rPr>
          <w:rFonts w:hint="eastAsia" w:ascii="宋体" w:hAnsi="宋体" w:eastAsia="宋体" w:cs="宋体"/>
          <w:sz w:val="24"/>
        </w:rPr>
        <w:t>致：</w:t>
      </w:r>
      <w:r>
        <w:rPr>
          <w:rFonts w:hint="eastAsia" w:ascii="宋体" w:hAnsi="宋体" w:eastAsia="宋体" w:cs="宋体"/>
          <w:bCs/>
          <w:sz w:val="24"/>
        </w:rPr>
        <w:t>漳州片仔癀药业股份有限公司</w:t>
      </w:r>
    </w:p>
    <w:p>
      <w:pPr>
        <w:spacing w:line="360" w:lineRule="auto"/>
        <w:contextualSpacing/>
        <w:rPr>
          <w:rFonts w:ascii="宋体" w:hAnsi="宋体" w:eastAsia="宋体" w:cs="宋体"/>
          <w:bCs/>
          <w:sz w:val="24"/>
        </w:rPr>
      </w:pPr>
      <w:r>
        <w:rPr>
          <w:rFonts w:hint="eastAsia" w:ascii="宋体" w:hAnsi="宋体" w:eastAsia="宋体" w:cs="宋体"/>
          <w:bCs/>
          <w:sz w:val="24"/>
        </w:rPr>
        <w:t>我公司自愿参加你公司组织的漳州片仔癀药业股份有限公司全国重点城市片仔癀动车全冠名投放采购项目。作为参选方，我公司承诺如下：</w:t>
      </w:r>
    </w:p>
    <w:p>
      <w:pPr>
        <w:spacing w:line="440" w:lineRule="exact"/>
        <w:ind w:firstLine="422"/>
        <w:rPr>
          <w:rFonts w:ascii="宋体" w:hAnsi="宋体" w:eastAsia="宋体" w:cs="宋体"/>
          <w:bCs/>
          <w:sz w:val="24"/>
          <w:lang w:val="zh-TW"/>
        </w:rPr>
      </w:pPr>
      <w:r>
        <w:rPr>
          <w:rFonts w:hint="eastAsia" w:ascii="宋体" w:hAnsi="宋体" w:eastAsia="宋体" w:cs="宋体"/>
          <w:bCs/>
          <w:sz w:val="24"/>
          <w:lang w:val="zh-TW"/>
        </w:rPr>
        <w:t>我公司满足比选资格要求：</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1、</w:t>
      </w:r>
      <w:r>
        <w:rPr>
          <w:rFonts w:hint="eastAsia" w:ascii="宋体" w:hAnsi="宋体" w:eastAsia="宋体" w:cs="宋体"/>
          <w:bCs/>
          <w:sz w:val="24"/>
          <w:lang w:val="zh-TW"/>
        </w:rPr>
        <w:t>具有履行合同所必须的设备和专业技术能力；</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2、</w:t>
      </w:r>
      <w:r>
        <w:rPr>
          <w:rFonts w:hint="eastAsia" w:ascii="宋体" w:hAnsi="宋体" w:eastAsia="宋体" w:cs="宋体"/>
          <w:bCs/>
          <w:sz w:val="24"/>
          <w:lang w:val="zh-TW"/>
        </w:rPr>
        <w:t>具有良好的商业信誉和健全的财务会计制度；</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3、</w:t>
      </w:r>
      <w:r>
        <w:rPr>
          <w:rFonts w:hint="eastAsia" w:ascii="宋体" w:hAnsi="宋体" w:eastAsia="宋体" w:cs="宋体"/>
          <w:bCs/>
          <w:sz w:val="24"/>
          <w:lang w:val="zh-TW"/>
        </w:rPr>
        <w:t>有依法缴纳税收和社会保障资金的良好记录；</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4、</w:t>
      </w:r>
      <w:r>
        <w:rPr>
          <w:rFonts w:hint="eastAsia" w:ascii="宋体" w:hAnsi="宋体" w:eastAsia="宋体" w:cs="宋体"/>
          <w:bCs/>
          <w:sz w:val="24"/>
          <w:lang w:val="zh-TW"/>
        </w:rPr>
        <w:t>参加比选活动前三年内，在经营活动中没有重大违法违纪行为以及重大安全事故。</w:t>
      </w:r>
    </w:p>
    <w:p>
      <w:pPr>
        <w:spacing w:line="440" w:lineRule="exact"/>
        <w:ind w:firstLine="422"/>
        <w:rPr>
          <w:rFonts w:ascii="宋体" w:hAnsi="宋体" w:eastAsia="宋体" w:cs="宋体"/>
          <w:bCs/>
          <w:sz w:val="24"/>
        </w:rPr>
      </w:pPr>
      <w:r>
        <w:rPr>
          <w:rFonts w:hint="eastAsia" w:ascii="宋体" w:hAnsi="宋体" w:eastAsia="宋体" w:cs="宋体"/>
          <w:bCs/>
          <w:sz w:val="24"/>
        </w:rPr>
        <w:t>5、</w:t>
      </w:r>
      <w:r>
        <w:rPr>
          <w:rFonts w:hint="eastAsia" w:ascii="宋体" w:hAnsi="宋体" w:eastAsia="宋体" w:cs="宋体"/>
          <w:bCs/>
          <w:sz w:val="24"/>
          <w:lang w:val="zh-TW"/>
        </w:rPr>
        <w:t>与其他参选供应商无任何关联关系。</w:t>
      </w:r>
    </w:p>
    <w:p>
      <w:pPr>
        <w:spacing w:line="440" w:lineRule="exact"/>
        <w:ind w:firstLine="422"/>
        <w:rPr>
          <w:rFonts w:ascii="宋体" w:hAnsi="宋体" w:eastAsia="宋体" w:cs="宋体"/>
          <w:bCs/>
          <w:sz w:val="24"/>
        </w:rPr>
      </w:pPr>
      <w:r>
        <w:rPr>
          <w:rFonts w:hint="eastAsia" w:ascii="宋体" w:hAnsi="宋体" w:eastAsia="宋体" w:cs="宋体"/>
          <w:bCs/>
          <w:sz w:val="24"/>
        </w:rPr>
        <w:t>6、完全理解、同意并接受比选文件的一切规定和要求。</w:t>
      </w:r>
    </w:p>
    <w:p>
      <w:pPr>
        <w:spacing w:line="440" w:lineRule="exact"/>
        <w:ind w:firstLine="422"/>
        <w:rPr>
          <w:rFonts w:ascii="宋体" w:hAnsi="宋体" w:eastAsia="宋体" w:cs="宋体"/>
          <w:bCs/>
          <w:sz w:val="24"/>
        </w:rPr>
      </w:pPr>
      <w:r>
        <w:rPr>
          <w:rFonts w:hint="eastAsia" w:ascii="宋体" w:hAnsi="宋体" w:eastAsia="宋体" w:cs="宋体"/>
          <w:bCs/>
          <w:sz w:val="24"/>
        </w:rPr>
        <w:t>7、我公司对参选文件所提供资料的真实性负责。如与事实不符或弄虚作假，我公司自愿承担一切责任，包括但不限于没收贵司全部保证金，取消参选或中选资格。</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8、若中选，我方将按照比选文件公告及参选文件的具体规定与你公司签订服务合同，并且严格履行合同义务。</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9、无论中选与否，因参选所发生的一切费用，由我公司自行承担。</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10、若中选，本承诺函将成为合同不可分割的一部分，与合同具有同等的法律效力。</w:t>
      </w:r>
    </w:p>
    <w:p>
      <w:pPr>
        <w:spacing w:line="440" w:lineRule="exact"/>
        <w:ind w:firstLine="480" w:firstLineChars="200"/>
        <w:rPr>
          <w:rFonts w:ascii="宋体" w:hAnsi="宋体" w:eastAsia="宋体" w:cs="宋体"/>
          <w:bCs/>
          <w:sz w:val="24"/>
        </w:rPr>
      </w:pPr>
    </w:p>
    <w:p>
      <w:pPr>
        <w:spacing w:line="440" w:lineRule="exact"/>
        <w:ind w:firstLine="480" w:firstLineChars="200"/>
        <w:rPr>
          <w:rFonts w:ascii="宋体" w:hAnsi="宋体" w:eastAsia="宋体" w:cs="宋体"/>
          <w:bCs/>
          <w:sz w:val="24"/>
        </w:rPr>
      </w:pPr>
    </w:p>
    <w:p>
      <w:pPr>
        <w:spacing w:line="440" w:lineRule="exact"/>
        <w:jc w:val="center"/>
        <w:rPr>
          <w:rFonts w:ascii="宋体" w:hAnsi="宋体" w:eastAsia="宋体" w:cs="宋体"/>
          <w:bCs/>
          <w:sz w:val="24"/>
        </w:rPr>
      </w:pPr>
      <w:r>
        <w:rPr>
          <w:rFonts w:hint="eastAsia" w:ascii="宋体" w:hAnsi="宋体" w:eastAsia="宋体" w:cs="宋体"/>
          <w:bCs/>
          <w:sz w:val="24"/>
          <w:lang w:val="en-US" w:eastAsia="zh-CN"/>
        </w:rPr>
        <w:t xml:space="preserve">                       </w:t>
      </w:r>
      <w:r>
        <w:rPr>
          <w:rFonts w:hint="eastAsia" w:ascii="宋体" w:hAnsi="宋体" w:eastAsia="宋体" w:cs="宋体"/>
          <w:bCs/>
          <w:sz w:val="24"/>
        </w:rPr>
        <w:t>参选公司：</w:t>
      </w:r>
      <w:r>
        <w:rPr>
          <w:rFonts w:hint="eastAsia" w:ascii="宋体" w:hAnsi="宋体" w:eastAsia="宋体" w:cs="宋体"/>
          <w:bCs/>
          <w:sz w:val="24"/>
          <w:u w:val="single"/>
        </w:rPr>
        <w:t xml:space="preserve">           （公章）      </w:t>
      </w:r>
    </w:p>
    <w:p>
      <w:pPr>
        <w:spacing w:line="440" w:lineRule="exact"/>
        <w:ind w:firstLine="422"/>
        <w:rPr>
          <w:rFonts w:ascii="宋体" w:hAnsi="宋体" w:eastAsia="宋体" w:cs="宋体"/>
          <w:bCs/>
          <w:sz w:val="24"/>
        </w:rPr>
      </w:pPr>
    </w:p>
    <w:p>
      <w:pPr>
        <w:spacing w:line="440" w:lineRule="exact"/>
        <w:ind w:firstLine="3840" w:firstLineChars="1600"/>
        <w:rPr>
          <w:rFonts w:ascii="宋体" w:hAnsi="宋体" w:eastAsia="宋体" w:cs="宋体"/>
          <w:bCs/>
          <w:sz w:val="24"/>
          <w:u w:val="single"/>
        </w:rPr>
      </w:pPr>
      <w:r>
        <w:rPr>
          <w:rFonts w:hint="eastAsia" w:ascii="宋体" w:hAnsi="宋体" w:eastAsia="宋体" w:cs="宋体"/>
          <w:bCs/>
          <w:sz w:val="24"/>
        </w:rPr>
        <w:t>法定代表人：</w:t>
      </w:r>
      <w:r>
        <w:rPr>
          <w:rFonts w:hint="eastAsia" w:ascii="宋体" w:hAnsi="宋体" w:eastAsia="宋体" w:cs="宋体"/>
          <w:bCs/>
          <w:sz w:val="24"/>
          <w:u w:val="single"/>
        </w:rPr>
        <w:t xml:space="preserve">           （签名）     </w:t>
      </w:r>
    </w:p>
    <w:p>
      <w:pPr>
        <w:spacing w:line="440" w:lineRule="exact"/>
        <w:ind w:firstLine="422"/>
        <w:rPr>
          <w:rFonts w:ascii="宋体" w:hAnsi="宋体" w:eastAsia="宋体" w:cs="宋体"/>
          <w:bCs/>
          <w:sz w:val="24"/>
          <w:u w:val="single"/>
        </w:rPr>
      </w:pPr>
    </w:p>
    <w:p>
      <w:pPr>
        <w:spacing w:line="440" w:lineRule="exact"/>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（签名）     </w:t>
      </w:r>
    </w:p>
    <w:p>
      <w:pPr>
        <w:spacing w:line="440" w:lineRule="exact"/>
        <w:rPr>
          <w:rFonts w:ascii="宋体" w:hAnsi="宋体" w:eastAsia="宋体" w:cs="宋体"/>
          <w:bCs/>
          <w:sz w:val="24"/>
        </w:rPr>
      </w:pPr>
    </w:p>
    <w:p>
      <w:pPr>
        <w:spacing w:line="440" w:lineRule="exact"/>
        <w:ind w:left="481" w:leftChars="229" w:firstLine="3655" w:firstLineChars="1523"/>
        <w:rPr>
          <w:rFonts w:ascii="宋体" w:hAnsi="宋体" w:eastAsia="宋体" w:cs="宋体"/>
          <w:sz w:val="24"/>
        </w:rPr>
      </w:pPr>
      <w:r>
        <w:rPr>
          <w:rFonts w:hint="eastAsia" w:ascii="宋体" w:hAnsi="宋体" w:eastAsia="宋体" w:cs="宋体"/>
          <w:sz w:val="24"/>
        </w:rPr>
        <w:t>日      期：年月日</w:t>
      </w:r>
    </w:p>
    <w:p>
      <w:pPr>
        <w:spacing w:line="360" w:lineRule="auto"/>
        <w:jc w:val="left"/>
        <w:rPr>
          <w:rFonts w:ascii="宋体" w:hAnsi="宋体" w:eastAsia="宋体" w:cs="宋体"/>
          <w:bCs/>
          <w:sz w:val="24"/>
        </w:rPr>
      </w:pPr>
    </w:p>
    <w:p>
      <w:pPr>
        <w:spacing w:line="360" w:lineRule="auto"/>
        <w:jc w:val="left"/>
        <w:rPr>
          <w:rFonts w:ascii="宋体" w:hAnsi="宋体" w:eastAsia="宋体" w:cs="宋体"/>
          <w:b/>
          <w:sz w:val="24"/>
        </w:rPr>
      </w:pPr>
      <w:r>
        <w:rPr>
          <w:rFonts w:hint="eastAsia" w:ascii="宋体" w:hAnsi="宋体" w:eastAsia="宋体" w:cs="宋体"/>
          <w:b/>
          <w:sz w:val="24"/>
        </w:rPr>
        <w:t>本页后需附：</w:t>
      </w:r>
    </w:p>
    <w:p>
      <w:pPr>
        <w:spacing w:line="360" w:lineRule="auto"/>
        <w:jc w:val="left"/>
        <w:rPr>
          <w:rFonts w:ascii="宋体" w:hAnsi="宋体" w:eastAsia="宋体" w:cs="宋体"/>
          <w:b/>
          <w:sz w:val="24"/>
        </w:rPr>
      </w:pPr>
      <w:r>
        <w:rPr>
          <w:rFonts w:hint="eastAsia" w:ascii="宋体" w:hAnsi="宋体" w:eastAsia="宋体" w:cs="宋体"/>
          <w:b/>
          <w:sz w:val="24"/>
        </w:rPr>
        <w:t>参加本次比选活动前三年内：</w:t>
      </w:r>
    </w:p>
    <w:p>
      <w:pPr>
        <w:spacing w:line="360" w:lineRule="auto"/>
        <w:jc w:val="left"/>
        <w:rPr>
          <w:rFonts w:ascii="宋体" w:hAnsi="宋体" w:eastAsia="宋体" w:cs="宋体"/>
          <w:b/>
          <w:sz w:val="24"/>
        </w:rPr>
      </w:pPr>
      <w:r>
        <w:rPr>
          <w:rFonts w:hint="eastAsia" w:ascii="宋体" w:hAnsi="宋体" w:eastAsia="宋体" w:cs="宋体"/>
          <w:b/>
          <w:sz w:val="24"/>
        </w:rPr>
        <w:t xml:space="preserve">①参选单位在“中国执行信息公开网”网站中（http://zxgk.court.gov.cn/zhzxgk/  </w:t>
      </w:r>
      <w:r>
        <w:rPr>
          <w:rFonts w:hint="eastAsia" w:ascii="宋体" w:hAnsi="宋体" w:eastAsia="宋体" w:cs="宋体"/>
          <w:b/>
          <w:sz w:val="24"/>
          <w:highlight w:val="yellow"/>
        </w:rPr>
        <w:t>*需打印网页查询结果</w:t>
      </w:r>
      <w:r>
        <w:rPr>
          <w:rFonts w:hint="eastAsia" w:ascii="宋体" w:hAnsi="宋体" w:eastAsia="宋体" w:cs="宋体"/>
          <w:b/>
          <w:sz w:val="24"/>
        </w:rPr>
        <w:t>）查询记录显示有重大违法违规记录、行贿犯罪的，不得参与本项目的比选活动；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②参选单位被“信用中国”网站列入失信被执行人和重大税收违法案件当事人名单的（https://www.creditchina.gov.cn/home/index.html ，</w:t>
      </w:r>
      <w:r>
        <w:rPr>
          <w:rFonts w:hint="eastAsia" w:ascii="宋体" w:hAnsi="宋体" w:eastAsia="宋体" w:cs="宋体"/>
          <w:b/>
          <w:sz w:val="24"/>
          <w:highlight w:val="yellow"/>
        </w:rPr>
        <w:t>于信用信息处查询后下载信用信息报告</w:t>
      </w:r>
      <w:r>
        <w:rPr>
          <w:rFonts w:hint="eastAsia" w:ascii="宋体" w:hAnsi="宋体" w:eastAsia="宋体" w:cs="宋体"/>
          <w:b/>
          <w:sz w:val="24"/>
        </w:rPr>
        <w:t>），不得参与本项目的比选活动；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 xml:space="preserve">③被“中国政府采购网”网站（http://www.ccgp.gov.cn/search/cr/ </w:t>
      </w:r>
      <w:r>
        <w:rPr>
          <w:rFonts w:hint="eastAsia" w:ascii="宋体" w:hAnsi="宋体" w:eastAsia="宋体" w:cs="宋体"/>
          <w:b/>
          <w:sz w:val="24"/>
          <w:highlight w:val="yellow"/>
        </w:rPr>
        <w:t xml:space="preserve"> *需打印网页查询结果</w:t>
      </w:r>
      <w:r>
        <w:rPr>
          <w:rFonts w:hint="eastAsia" w:ascii="宋体" w:hAnsi="宋体" w:eastAsia="宋体" w:cs="宋体"/>
          <w:b/>
          <w:sz w:val="24"/>
        </w:rPr>
        <w:t>）列入政府采购严重违法失信行为记录名单且处罚期限尚未届满的，不得参与本项目的比选活动；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(本页后附件材料每单份盖章，材料缺漏视为项目作废)</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格式4：</w:t>
      </w:r>
    </w:p>
    <w:p>
      <w:pPr>
        <w:pStyle w:val="66"/>
        <w:spacing w:after="156" w:line="360" w:lineRule="auto"/>
        <w:ind w:firstLine="1928" w:firstLineChars="600"/>
        <w:jc w:val="both"/>
        <w:rPr>
          <w:rFonts w:ascii="宋体" w:hAnsi="宋体" w:eastAsia="宋体" w:cs="宋体"/>
          <w:b w:val="0"/>
          <w:kern w:val="2"/>
          <w:sz w:val="24"/>
          <w:szCs w:val="22"/>
        </w:rPr>
      </w:pPr>
      <w:r>
        <w:rPr>
          <w:rFonts w:hint="eastAsia" w:ascii="宋体" w:hAnsi="宋体" w:eastAsia="宋体" w:cs="宋体"/>
        </w:rPr>
        <w:t>　    服务能力</w:t>
      </w:r>
    </w:p>
    <w:p>
      <w:pPr>
        <w:pStyle w:val="66"/>
        <w:numPr>
          <w:ilvl w:val="255"/>
          <w:numId w:val="0"/>
        </w:numPr>
        <w:spacing w:after="156" w:line="360" w:lineRule="auto"/>
        <w:ind w:firstLine="480" w:firstLineChars="200"/>
        <w:jc w:val="both"/>
        <w:rPr>
          <w:rFonts w:ascii="宋体" w:hAnsi="宋体" w:eastAsia="宋体" w:cs="宋体"/>
          <w:b w:val="0"/>
          <w:kern w:val="2"/>
          <w:sz w:val="24"/>
          <w:szCs w:val="22"/>
        </w:rPr>
      </w:pPr>
      <w:r>
        <w:rPr>
          <w:rFonts w:hint="eastAsia" w:ascii="宋体" w:hAnsi="宋体" w:eastAsia="宋体" w:cs="宋体"/>
          <w:b w:val="0"/>
          <w:kern w:val="2"/>
          <w:sz w:val="24"/>
          <w:szCs w:val="22"/>
        </w:rPr>
        <w:t>若接到我司诉求     小时内专人进行相应响应处理。</w:t>
      </w: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b w:val="0"/>
          <w:kern w:val="2"/>
          <w:sz w:val="24"/>
          <w:szCs w:val="22"/>
        </w:rPr>
      </w:pPr>
    </w:p>
    <w:p>
      <w:pPr>
        <w:spacing w:line="360" w:lineRule="auto"/>
        <w:ind w:firstLine="4080" w:firstLineChars="1700"/>
        <w:rPr>
          <w:rFonts w:ascii="宋体" w:hAnsi="宋体" w:eastAsia="宋体" w:cs="宋体"/>
          <w:bCs/>
          <w:sz w:val="24"/>
        </w:rPr>
      </w:pPr>
      <w:r>
        <w:rPr>
          <w:rFonts w:hint="eastAsia" w:ascii="宋体" w:hAnsi="宋体" w:eastAsia="宋体" w:cs="宋体"/>
          <w:bCs/>
          <w:sz w:val="24"/>
        </w:rPr>
        <w:t xml:space="preserve">参选单位： </w:t>
      </w:r>
      <w:r>
        <w:rPr>
          <w:rFonts w:hint="eastAsia" w:ascii="宋体" w:hAnsi="宋体" w:eastAsia="宋体" w:cs="宋体"/>
          <w:bCs/>
          <w:sz w:val="24"/>
          <w:u w:val="single"/>
        </w:rPr>
        <w:t xml:space="preserve">           （公章）      </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u w:val="single"/>
        </w:rPr>
      </w:pPr>
      <w:r>
        <w:rPr>
          <w:rFonts w:hint="eastAsia" w:ascii="宋体" w:hAnsi="宋体" w:eastAsia="宋体" w:cs="宋体"/>
          <w:bCs/>
          <w:sz w:val="24"/>
        </w:rPr>
        <w:t xml:space="preserve">                             法定代表人：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u w:val="single"/>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rPr>
      </w:pPr>
    </w:p>
    <w:p>
      <w:pPr>
        <w:spacing w:line="360" w:lineRule="auto"/>
        <w:ind w:firstLine="3840" w:firstLineChars="1600"/>
        <w:rPr>
          <w:rFonts w:ascii="宋体" w:hAnsi="宋体" w:eastAsia="宋体" w:cs="宋体"/>
          <w:sz w:val="24"/>
        </w:rPr>
      </w:pPr>
      <w:r>
        <w:rPr>
          <w:rFonts w:hint="eastAsia" w:ascii="宋体" w:hAnsi="宋体" w:eastAsia="宋体" w:cs="宋体"/>
          <w:sz w:val="24"/>
        </w:rPr>
        <w:t>日      期：年月日</w:t>
      </w:r>
    </w:p>
    <w:p>
      <w:pPr>
        <w:pStyle w:val="66"/>
        <w:numPr>
          <w:ilvl w:val="255"/>
          <w:numId w:val="0"/>
        </w:numPr>
        <w:spacing w:after="156" w:line="360" w:lineRule="auto"/>
        <w:jc w:val="both"/>
        <w:rPr>
          <w:rFonts w:ascii="宋体" w:hAnsi="宋体" w:eastAsia="宋体" w:cs="宋体"/>
          <w:b w:val="0"/>
          <w:kern w:val="2"/>
          <w:sz w:val="24"/>
          <w:szCs w:val="22"/>
        </w:rPr>
      </w:pPr>
    </w:p>
    <w:p>
      <w:pPr>
        <w:pStyle w:val="66"/>
        <w:numPr>
          <w:ilvl w:val="255"/>
          <w:numId w:val="0"/>
        </w:numPr>
        <w:spacing w:after="156" w:line="360" w:lineRule="auto"/>
        <w:jc w:val="both"/>
        <w:rPr>
          <w:rFonts w:ascii="宋体" w:hAnsi="宋体" w:eastAsia="宋体" w:cs="宋体"/>
        </w:rPr>
      </w:pPr>
    </w:p>
    <w:p>
      <w:pPr>
        <w:wordWrap w:val="0"/>
        <w:rPr>
          <w:kern w:val="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5863" w:y="1"/>
    </w:pPr>
    <w:r>
      <w:fldChar w:fldCharType="begin"/>
    </w:r>
    <w:r>
      <w:instrText xml:space="preserve"> PAGE \* Arabic </w:instrText>
    </w:r>
    <w:r>
      <w:fldChar w:fldCharType="separate"/>
    </w:r>
    <w:r>
      <w:t>20</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A8153"/>
    <w:multiLevelType w:val="singleLevel"/>
    <w:tmpl w:val="E4AA8153"/>
    <w:lvl w:ilvl="0" w:tentative="0">
      <w:start w:val="3"/>
      <w:numFmt w:val="chineseCounting"/>
      <w:suff w:val="space"/>
      <w:lvlText w:val="第%1部分"/>
      <w:lvlJc w:val="left"/>
      <w:rPr>
        <w:rFonts w:hint="eastAsia"/>
      </w:rPr>
    </w:lvl>
  </w:abstractNum>
  <w:abstractNum w:abstractNumId="1">
    <w:nsid w:val="EF990408"/>
    <w:multiLevelType w:val="singleLevel"/>
    <w:tmpl w:val="EF990408"/>
    <w:lvl w:ilvl="0" w:tentative="0">
      <w:start w:val="1"/>
      <w:numFmt w:val="decimal"/>
      <w:lvlText w:val="%1."/>
      <w:lvlJc w:val="left"/>
      <w:pPr>
        <w:tabs>
          <w:tab w:val="left" w:pos="312"/>
        </w:tabs>
      </w:pPr>
    </w:lvl>
  </w:abstractNum>
  <w:abstractNum w:abstractNumId="2">
    <w:nsid w:val="240047FF"/>
    <w:multiLevelType w:val="multilevel"/>
    <w:tmpl w:val="240047FF"/>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09"/>
    <w:rsid w:val="00001853"/>
    <w:rsid w:val="0000316D"/>
    <w:rsid w:val="000041EB"/>
    <w:rsid w:val="000062F1"/>
    <w:rsid w:val="00006E09"/>
    <w:rsid w:val="00010A8D"/>
    <w:rsid w:val="0001323E"/>
    <w:rsid w:val="0001330E"/>
    <w:rsid w:val="00016296"/>
    <w:rsid w:val="0001699E"/>
    <w:rsid w:val="00016EF1"/>
    <w:rsid w:val="00023773"/>
    <w:rsid w:val="00024E46"/>
    <w:rsid w:val="000279B1"/>
    <w:rsid w:val="000279D0"/>
    <w:rsid w:val="00027CF9"/>
    <w:rsid w:val="000322C5"/>
    <w:rsid w:val="00033687"/>
    <w:rsid w:val="00034B70"/>
    <w:rsid w:val="0003568D"/>
    <w:rsid w:val="00036DD4"/>
    <w:rsid w:val="00037FC2"/>
    <w:rsid w:val="000408D3"/>
    <w:rsid w:val="000409DE"/>
    <w:rsid w:val="000410D0"/>
    <w:rsid w:val="00042105"/>
    <w:rsid w:val="000427AE"/>
    <w:rsid w:val="000432E1"/>
    <w:rsid w:val="00043A55"/>
    <w:rsid w:val="00045FED"/>
    <w:rsid w:val="000466B1"/>
    <w:rsid w:val="00046D13"/>
    <w:rsid w:val="000470D2"/>
    <w:rsid w:val="000502EE"/>
    <w:rsid w:val="000513B3"/>
    <w:rsid w:val="0005146B"/>
    <w:rsid w:val="00055044"/>
    <w:rsid w:val="00056765"/>
    <w:rsid w:val="00060F40"/>
    <w:rsid w:val="00063EA1"/>
    <w:rsid w:val="00065DC8"/>
    <w:rsid w:val="00070DBD"/>
    <w:rsid w:val="000712AA"/>
    <w:rsid w:val="00071CC7"/>
    <w:rsid w:val="00071DD0"/>
    <w:rsid w:val="00071E33"/>
    <w:rsid w:val="000721DA"/>
    <w:rsid w:val="0007388F"/>
    <w:rsid w:val="000750CB"/>
    <w:rsid w:val="0007578D"/>
    <w:rsid w:val="000758FB"/>
    <w:rsid w:val="00076319"/>
    <w:rsid w:val="00076A77"/>
    <w:rsid w:val="00081BD9"/>
    <w:rsid w:val="00087068"/>
    <w:rsid w:val="000874D0"/>
    <w:rsid w:val="000911CF"/>
    <w:rsid w:val="00091BC9"/>
    <w:rsid w:val="00092DFD"/>
    <w:rsid w:val="00093253"/>
    <w:rsid w:val="00093F86"/>
    <w:rsid w:val="0009473E"/>
    <w:rsid w:val="00094EEE"/>
    <w:rsid w:val="0009690C"/>
    <w:rsid w:val="000970D4"/>
    <w:rsid w:val="000A0752"/>
    <w:rsid w:val="000A350F"/>
    <w:rsid w:val="000A3891"/>
    <w:rsid w:val="000A5327"/>
    <w:rsid w:val="000A572A"/>
    <w:rsid w:val="000A78D2"/>
    <w:rsid w:val="000B0997"/>
    <w:rsid w:val="000B2805"/>
    <w:rsid w:val="000B2B70"/>
    <w:rsid w:val="000B4144"/>
    <w:rsid w:val="000B43A1"/>
    <w:rsid w:val="000B677F"/>
    <w:rsid w:val="000B69AF"/>
    <w:rsid w:val="000B79D2"/>
    <w:rsid w:val="000C0A72"/>
    <w:rsid w:val="000C39B0"/>
    <w:rsid w:val="000C4B02"/>
    <w:rsid w:val="000D2D8B"/>
    <w:rsid w:val="000D353B"/>
    <w:rsid w:val="000D44E5"/>
    <w:rsid w:val="000D71A2"/>
    <w:rsid w:val="000E10B1"/>
    <w:rsid w:val="000E15A8"/>
    <w:rsid w:val="000E1C56"/>
    <w:rsid w:val="000E1EDD"/>
    <w:rsid w:val="000E2889"/>
    <w:rsid w:val="000E49D0"/>
    <w:rsid w:val="000E55F0"/>
    <w:rsid w:val="000E766B"/>
    <w:rsid w:val="000F086A"/>
    <w:rsid w:val="000F1688"/>
    <w:rsid w:val="000F5830"/>
    <w:rsid w:val="000F5EB9"/>
    <w:rsid w:val="0010004B"/>
    <w:rsid w:val="001016C9"/>
    <w:rsid w:val="00101FC5"/>
    <w:rsid w:val="00102A2D"/>
    <w:rsid w:val="00103069"/>
    <w:rsid w:val="00104951"/>
    <w:rsid w:val="001068B6"/>
    <w:rsid w:val="001103D3"/>
    <w:rsid w:val="00110461"/>
    <w:rsid w:val="00110ED2"/>
    <w:rsid w:val="001112A7"/>
    <w:rsid w:val="001112D9"/>
    <w:rsid w:val="00112B4B"/>
    <w:rsid w:val="0011335E"/>
    <w:rsid w:val="001135DE"/>
    <w:rsid w:val="00113D1F"/>
    <w:rsid w:val="00114854"/>
    <w:rsid w:val="00115AE7"/>
    <w:rsid w:val="00117924"/>
    <w:rsid w:val="0012016E"/>
    <w:rsid w:val="00121F14"/>
    <w:rsid w:val="00124761"/>
    <w:rsid w:val="001314E6"/>
    <w:rsid w:val="001319DE"/>
    <w:rsid w:val="0013321B"/>
    <w:rsid w:val="00133631"/>
    <w:rsid w:val="00133A73"/>
    <w:rsid w:val="00133DD5"/>
    <w:rsid w:val="00135557"/>
    <w:rsid w:val="00142FA5"/>
    <w:rsid w:val="001433A6"/>
    <w:rsid w:val="001458EA"/>
    <w:rsid w:val="00145F53"/>
    <w:rsid w:val="0014632C"/>
    <w:rsid w:val="0014682D"/>
    <w:rsid w:val="00147097"/>
    <w:rsid w:val="001479CD"/>
    <w:rsid w:val="001500A9"/>
    <w:rsid w:val="0015075C"/>
    <w:rsid w:val="001510B2"/>
    <w:rsid w:val="001520B6"/>
    <w:rsid w:val="00153EC7"/>
    <w:rsid w:val="001541F0"/>
    <w:rsid w:val="00155CBB"/>
    <w:rsid w:val="00157928"/>
    <w:rsid w:val="00161FBF"/>
    <w:rsid w:val="0016593B"/>
    <w:rsid w:val="00165D44"/>
    <w:rsid w:val="00166529"/>
    <w:rsid w:val="001674AA"/>
    <w:rsid w:val="00173456"/>
    <w:rsid w:val="0017376D"/>
    <w:rsid w:val="0017444D"/>
    <w:rsid w:val="00174DD9"/>
    <w:rsid w:val="00175DB8"/>
    <w:rsid w:val="00176B2D"/>
    <w:rsid w:val="00177113"/>
    <w:rsid w:val="00181A28"/>
    <w:rsid w:val="00184860"/>
    <w:rsid w:val="00186D31"/>
    <w:rsid w:val="001872A1"/>
    <w:rsid w:val="0019036A"/>
    <w:rsid w:val="00190700"/>
    <w:rsid w:val="00191104"/>
    <w:rsid w:val="00193A29"/>
    <w:rsid w:val="00194FEA"/>
    <w:rsid w:val="00195662"/>
    <w:rsid w:val="00195FEF"/>
    <w:rsid w:val="0019614D"/>
    <w:rsid w:val="00197DD6"/>
    <w:rsid w:val="001A143D"/>
    <w:rsid w:val="001A19DD"/>
    <w:rsid w:val="001A2100"/>
    <w:rsid w:val="001A3E27"/>
    <w:rsid w:val="001A4506"/>
    <w:rsid w:val="001A4D68"/>
    <w:rsid w:val="001A62A1"/>
    <w:rsid w:val="001A75B4"/>
    <w:rsid w:val="001A7F2B"/>
    <w:rsid w:val="001B3490"/>
    <w:rsid w:val="001B44B4"/>
    <w:rsid w:val="001B4DFD"/>
    <w:rsid w:val="001B6494"/>
    <w:rsid w:val="001B6C65"/>
    <w:rsid w:val="001C18BC"/>
    <w:rsid w:val="001C1B49"/>
    <w:rsid w:val="001C2237"/>
    <w:rsid w:val="001C7F0B"/>
    <w:rsid w:val="001D00BF"/>
    <w:rsid w:val="001D0B8F"/>
    <w:rsid w:val="001D1BDB"/>
    <w:rsid w:val="001D2021"/>
    <w:rsid w:val="001D237D"/>
    <w:rsid w:val="001D4125"/>
    <w:rsid w:val="001D5A45"/>
    <w:rsid w:val="001D5E35"/>
    <w:rsid w:val="001D6415"/>
    <w:rsid w:val="001D7C61"/>
    <w:rsid w:val="001E005E"/>
    <w:rsid w:val="001E0BA3"/>
    <w:rsid w:val="001E168F"/>
    <w:rsid w:val="001E1A8A"/>
    <w:rsid w:val="001E1A8B"/>
    <w:rsid w:val="001E3353"/>
    <w:rsid w:val="001E3980"/>
    <w:rsid w:val="001E4D4D"/>
    <w:rsid w:val="001E4F15"/>
    <w:rsid w:val="001E518C"/>
    <w:rsid w:val="001E5BD8"/>
    <w:rsid w:val="001E6771"/>
    <w:rsid w:val="001E6A63"/>
    <w:rsid w:val="001E6AA3"/>
    <w:rsid w:val="001E7A6D"/>
    <w:rsid w:val="001F069C"/>
    <w:rsid w:val="001F1EE3"/>
    <w:rsid w:val="001F3518"/>
    <w:rsid w:val="001F38C6"/>
    <w:rsid w:val="001F44C3"/>
    <w:rsid w:val="001F6863"/>
    <w:rsid w:val="001F6D2D"/>
    <w:rsid w:val="00200022"/>
    <w:rsid w:val="002006A2"/>
    <w:rsid w:val="002011CF"/>
    <w:rsid w:val="00201403"/>
    <w:rsid w:val="00201779"/>
    <w:rsid w:val="00201D3A"/>
    <w:rsid w:val="00201F65"/>
    <w:rsid w:val="00202507"/>
    <w:rsid w:val="00204525"/>
    <w:rsid w:val="00204AE6"/>
    <w:rsid w:val="002058E7"/>
    <w:rsid w:val="002061A2"/>
    <w:rsid w:val="00206A85"/>
    <w:rsid w:val="0020762A"/>
    <w:rsid w:val="00207DB4"/>
    <w:rsid w:val="002108A4"/>
    <w:rsid w:val="00212F19"/>
    <w:rsid w:val="002151A0"/>
    <w:rsid w:val="00215935"/>
    <w:rsid w:val="002159AD"/>
    <w:rsid w:val="00220CC6"/>
    <w:rsid w:val="00222F38"/>
    <w:rsid w:val="00224BD1"/>
    <w:rsid w:val="00225DCD"/>
    <w:rsid w:val="00227345"/>
    <w:rsid w:val="0023093E"/>
    <w:rsid w:val="00230C3F"/>
    <w:rsid w:val="00232DEE"/>
    <w:rsid w:val="0023325B"/>
    <w:rsid w:val="0023343F"/>
    <w:rsid w:val="00234140"/>
    <w:rsid w:val="0023497D"/>
    <w:rsid w:val="00235E94"/>
    <w:rsid w:val="00240D6D"/>
    <w:rsid w:val="0024198E"/>
    <w:rsid w:val="0024335C"/>
    <w:rsid w:val="00243F66"/>
    <w:rsid w:val="002467FC"/>
    <w:rsid w:val="00250B5B"/>
    <w:rsid w:val="00254C09"/>
    <w:rsid w:val="00256355"/>
    <w:rsid w:val="00256CE2"/>
    <w:rsid w:val="002570DE"/>
    <w:rsid w:val="00260956"/>
    <w:rsid w:val="002621AD"/>
    <w:rsid w:val="00262F58"/>
    <w:rsid w:val="00265074"/>
    <w:rsid w:val="00265918"/>
    <w:rsid w:val="002706DF"/>
    <w:rsid w:val="00274F36"/>
    <w:rsid w:val="00275681"/>
    <w:rsid w:val="00275E73"/>
    <w:rsid w:val="002777DF"/>
    <w:rsid w:val="0028034D"/>
    <w:rsid w:val="00281535"/>
    <w:rsid w:val="002819A1"/>
    <w:rsid w:val="00281A47"/>
    <w:rsid w:val="00282778"/>
    <w:rsid w:val="00284D8B"/>
    <w:rsid w:val="00286E32"/>
    <w:rsid w:val="00292B78"/>
    <w:rsid w:val="002939D4"/>
    <w:rsid w:val="002941DC"/>
    <w:rsid w:val="00295932"/>
    <w:rsid w:val="00295A30"/>
    <w:rsid w:val="002971CF"/>
    <w:rsid w:val="00297612"/>
    <w:rsid w:val="00297EE0"/>
    <w:rsid w:val="002A265E"/>
    <w:rsid w:val="002A2A10"/>
    <w:rsid w:val="002A2C92"/>
    <w:rsid w:val="002A3B09"/>
    <w:rsid w:val="002A3D1F"/>
    <w:rsid w:val="002A697D"/>
    <w:rsid w:val="002A7332"/>
    <w:rsid w:val="002B280D"/>
    <w:rsid w:val="002B2D7C"/>
    <w:rsid w:val="002B3152"/>
    <w:rsid w:val="002B4B83"/>
    <w:rsid w:val="002B7940"/>
    <w:rsid w:val="002C0DAA"/>
    <w:rsid w:val="002C485A"/>
    <w:rsid w:val="002C6AEA"/>
    <w:rsid w:val="002D0981"/>
    <w:rsid w:val="002D0E03"/>
    <w:rsid w:val="002D16EC"/>
    <w:rsid w:val="002D217D"/>
    <w:rsid w:val="002D2247"/>
    <w:rsid w:val="002D3145"/>
    <w:rsid w:val="002D5022"/>
    <w:rsid w:val="002D58B4"/>
    <w:rsid w:val="002E0612"/>
    <w:rsid w:val="002E0853"/>
    <w:rsid w:val="002E0F85"/>
    <w:rsid w:val="002E1CD3"/>
    <w:rsid w:val="002E4B24"/>
    <w:rsid w:val="002E5A8C"/>
    <w:rsid w:val="002E6886"/>
    <w:rsid w:val="002F02CE"/>
    <w:rsid w:val="002F0AAE"/>
    <w:rsid w:val="002F348D"/>
    <w:rsid w:val="002F372E"/>
    <w:rsid w:val="002F66ED"/>
    <w:rsid w:val="002F77D8"/>
    <w:rsid w:val="00300944"/>
    <w:rsid w:val="00301C93"/>
    <w:rsid w:val="00303415"/>
    <w:rsid w:val="003041F2"/>
    <w:rsid w:val="0030573E"/>
    <w:rsid w:val="00306296"/>
    <w:rsid w:val="00307FDE"/>
    <w:rsid w:val="003114D3"/>
    <w:rsid w:val="00313DDF"/>
    <w:rsid w:val="003141AD"/>
    <w:rsid w:val="00315316"/>
    <w:rsid w:val="00315439"/>
    <w:rsid w:val="003201C3"/>
    <w:rsid w:val="003204F7"/>
    <w:rsid w:val="00321126"/>
    <w:rsid w:val="0032236D"/>
    <w:rsid w:val="00322C47"/>
    <w:rsid w:val="00323358"/>
    <w:rsid w:val="00323C28"/>
    <w:rsid w:val="00325428"/>
    <w:rsid w:val="00333710"/>
    <w:rsid w:val="003370CD"/>
    <w:rsid w:val="00337B95"/>
    <w:rsid w:val="00337EA4"/>
    <w:rsid w:val="00342BF9"/>
    <w:rsid w:val="00343E59"/>
    <w:rsid w:val="00344157"/>
    <w:rsid w:val="00344C4B"/>
    <w:rsid w:val="00345CB9"/>
    <w:rsid w:val="00346CBB"/>
    <w:rsid w:val="00347D24"/>
    <w:rsid w:val="0035025A"/>
    <w:rsid w:val="003510D7"/>
    <w:rsid w:val="00354D08"/>
    <w:rsid w:val="00355328"/>
    <w:rsid w:val="003555F4"/>
    <w:rsid w:val="00355FD1"/>
    <w:rsid w:val="00360E23"/>
    <w:rsid w:val="00361E1C"/>
    <w:rsid w:val="00364073"/>
    <w:rsid w:val="003644BB"/>
    <w:rsid w:val="0036451F"/>
    <w:rsid w:val="003662E2"/>
    <w:rsid w:val="00366621"/>
    <w:rsid w:val="00366B13"/>
    <w:rsid w:val="003671AE"/>
    <w:rsid w:val="0036730C"/>
    <w:rsid w:val="00370BEE"/>
    <w:rsid w:val="00370EB6"/>
    <w:rsid w:val="00370FF2"/>
    <w:rsid w:val="00371256"/>
    <w:rsid w:val="00371646"/>
    <w:rsid w:val="0037268F"/>
    <w:rsid w:val="003727B1"/>
    <w:rsid w:val="003735ED"/>
    <w:rsid w:val="00374BA2"/>
    <w:rsid w:val="00374E29"/>
    <w:rsid w:val="00375105"/>
    <w:rsid w:val="0037707C"/>
    <w:rsid w:val="00380DB9"/>
    <w:rsid w:val="003814CB"/>
    <w:rsid w:val="0038150E"/>
    <w:rsid w:val="003816DB"/>
    <w:rsid w:val="00382CB2"/>
    <w:rsid w:val="0038315F"/>
    <w:rsid w:val="00383A6C"/>
    <w:rsid w:val="00383D19"/>
    <w:rsid w:val="00383E5B"/>
    <w:rsid w:val="00384234"/>
    <w:rsid w:val="0038453A"/>
    <w:rsid w:val="003848A4"/>
    <w:rsid w:val="0038581E"/>
    <w:rsid w:val="00386BF0"/>
    <w:rsid w:val="0038700B"/>
    <w:rsid w:val="00387A43"/>
    <w:rsid w:val="003900BB"/>
    <w:rsid w:val="00390967"/>
    <w:rsid w:val="00394B1A"/>
    <w:rsid w:val="00397A09"/>
    <w:rsid w:val="003A2574"/>
    <w:rsid w:val="003A26E6"/>
    <w:rsid w:val="003A366D"/>
    <w:rsid w:val="003A3DA1"/>
    <w:rsid w:val="003A4CEE"/>
    <w:rsid w:val="003B00AC"/>
    <w:rsid w:val="003B0CFE"/>
    <w:rsid w:val="003B205A"/>
    <w:rsid w:val="003B4CA5"/>
    <w:rsid w:val="003B5094"/>
    <w:rsid w:val="003B642B"/>
    <w:rsid w:val="003B713F"/>
    <w:rsid w:val="003C0B2B"/>
    <w:rsid w:val="003C1E82"/>
    <w:rsid w:val="003C295F"/>
    <w:rsid w:val="003C2CE4"/>
    <w:rsid w:val="003C6604"/>
    <w:rsid w:val="003C6844"/>
    <w:rsid w:val="003C7D6E"/>
    <w:rsid w:val="003D0F81"/>
    <w:rsid w:val="003D12EB"/>
    <w:rsid w:val="003D2405"/>
    <w:rsid w:val="003D2F16"/>
    <w:rsid w:val="003D3E0A"/>
    <w:rsid w:val="003D3FF3"/>
    <w:rsid w:val="003D5633"/>
    <w:rsid w:val="003D6260"/>
    <w:rsid w:val="003D754A"/>
    <w:rsid w:val="003E57BB"/>
    <w:rsid w:val="003F2BC2"/>
    <w:rsid w:val="003F39EC"/>
    <w:rsid w:val="003F4F7D"/>
    <w:rsid w:val="003F5B59"/>
    <w:rsid w:val="0040343B"/>
    <w:rsid w:val="004037DC"/>
    <w:rsid w:val="00403D99"/>
    <w:rsid w:val="00404764"/>
    <w:rsid w:val="00405117"/>
    <w:rsid w:val="00405952"/>
    <w:rsid w:val="004064F5"/>
    <w:rsid w:val="00407DB1"/>
    <w:rsid w:val="004117B7"/>
    <w:rsid w:val="00412170"/>
    <w:rsid w:val="004123D8"/>
    <w:rsid w:val="0041281F"/>
    <w:rsid w:val="00413B60"/>
    <w:rsid w:val="00413C71"/>
    <w:rsid w:val="00414031"/>
    <w:rsid w:val="0041407A"/>
    <w:rsid w:val="00415BF9"/>
    <w:rsid w:val="00415D7F"/>
    <w:rsid w:val="00422FC3"/>
    <w:rsid w:val="00423E18"/>
    <w:rsid w:val="00425A96"/>
    <w:rsid w:val="00430D1F"/>
    <w:rsid w:val="00431415"/>
    <w:rsid w:val="00432962"/>
    <w:rsid w:val="00433EAC"/>
    <w:rsid w:val="00435110"/>
    <w:rsid w:val="00435205"/>
    <w:rsid w:val="0043526B"/>
    <w:rsid w:val="004355F9"/>
    <w:rsid w:val="0043677F"/>
    <w:rsid w:val="00441388"/>
    <w:rsid w:val="004413BD"/>
    <w:rsid w:val="00442CD9"/>
    <w:rsid w:val="00443877"/>
    <w:rsid w:val="00446950"/>
    <w:rsid w:val="00451906"/>
    <w:rsid w:val="004552C2"/>
    <w:rsid w:val="00455362"/>
    <w:rsid w:val="00455A22"/>
    <w:rsid w:val="004568E9"/>
    <w:rsid w:val="00457384"/>
    <w:rsid w:val="004611F0"/>
    <w:rsid w:val="0046225A"/>
    <w:rsid w:val="00462E82"/>
    <w:rsid w:val="00463175"/>
    <w:rsid w:val="004644FE"/>
    <w:rsid w:val="00466B15"/>
    <w:rsid w:val="00466C43"/>
    <w:rsid w:val="00470594"/>
    <w:rsid w:val="00471BDC"/>
    <w:rsid w:val="004726C4"/>
    <w:rsid w:val="00474EE8"/>
    <w:rsid w:val="004760A2"/>
    <w:rsid w:val="004760CD"/>
    <w:rsid w:val="00476408"/>
    <w:rsid w:val="00476A6E"/>
    <w:rsid w:val="00477134"/>
    <w:rsid w:val="00480158"/>
    <w:rsid w:val="0048196D"/>
    <w:rsid w:val="00482554"/>
    <w:rsid w:val="00483063"/>
    <w:rsid w:val="004837DA"/>
    <w:rsid w:val="00483873"/>
    <w:rsid w:val="0048600B"/>
    <w:rsid w:val="00486518"/>
    <w:rsid w:val="00486B57"/>
    <w:rsid w:val="00486CC0"/>
    <w:rsid w:val="00487A97"/>
    <w:rsid w:val="00487C09"/>
    <w:rsid w:val="00491241"/>
    <w:rsid w:val="00491F47"/>
    <w:rsid w:val="004967CF"/>
    <w:rsid w:val="004A080B"/>
    <w:rsid w:val="004A1611"/>
    <w:rsid w:val="004A1691"/>
    <w:rsid w:val="004A2311"/>
    <w:rsid w:val="004A2F6A"/>
    <w:rsid w:val="004A5330"/>
    <w:rsid w:val="004A63BE"/>
    <w:rsid w:val="004B0AC0"/>
    <w:rsid w:val="004B0DAB"/>
    <w:rsid w:val="004B10BB"/>
    <w:rsid w:val="004B2CCD"/>
    <w:rsid w:val="004B2E10"/>
    <w:rsid w:val="004B3712"/>
    <w:rsid w:val="004B56A7"/>
    <w:rsid w:val="004B5EDE"/>
    <w:rsid w:val="004B66E9"/>
    <w:rsid w:val="004B7E66"/>
    <w:rsid w:val="004C0612"/>
    <w:rsid w:val="004C1388"/>
    <w:rsid w:val="004C15DA"/>
    <w:rsid w:val="004C1C75"/>
    <w:rsid w:val="004C1D1A"/>
    <w:rsid w:val="004C2D43"/>
    <w:rsid w:val="004C2EF8"/>
    <w:rsid w:val="004C4096"/>
    <w:rsid w:val="004D35E6"/>
    <w:rsid w:val="004D3818"/>
    <w:rsid w:val="004D43BB"/>
    <w:rsid w:val="004D7434"/>
    <w:rsid w:val="004D7EAB"/>
    <w:rsid w:val="004E02FF"/>
    <w:rsid w:val="004E1DD9"/>
    <w:rsid w:val="004E23CA"/>
    <w:rsid w:val="004E2598"/>
    <w:rsid w:val="004E26F0"/>
    <w:rsid w:val="004E311A"/>
    <w:rsid w:val="004E58F5"/>
    <w:rsid w:val="004E6DA0"/>
    <w:rsid w:val="004F23EC"/>
    <w:rsid w:val="004F2A1F"/>
    <w:rsid w:val="004F43F4"/>
    <w:rsid w:val="004F4D41"/>
    <w:rsid w:val="004F57A8"/>
    <w:rsid w:val="004F58B9"/>
    <w:rsid w:val="00500618"/>
    <w:rsid w:val="00503275"/>
    <w:rsid w:val="005035C7"/>
    <w:rsid w:val="0050508C"/>
    <w:rsid w:val="005069BD"/>
    <w:rsid w:val="00507861"/>
    <w:rsid w:val="00510AF0"/>
    <w:rsid w:val="00510D4A"/>
    <w:rsid w:val="005117D7"/>
    <w:rsid w:val="005126DB"/>
    <w:rsid w:val="005135FB"/>
    <w:rsid w:val="00513DEB"/>
    <w:rsid w:val="005159D7"/>
    <w:rsid w:val="00516FB3"/>
    <w:rsid w:val="00517E0B"/>
    <w:rsid w:val="00520ABB"/>
    <w:rsid w:val="005223AD"/>
    <w:rsid w:val="00522EE2"/>
    <w:rsid w:val="00523035"/>
    <w:rsid w:val="00523552"/>
    <w:rsid w:val="00523C91"/>
    <w:rsid w:val="00525CCE"/>
    <w:rsid w:val="00526978"/>
    <w:rsid w:val="00527A7E"/>
    <w:rsid w:val="005322E0"/>
    <w:rsid w:val="0053298E"/>
    <w:rsid w:val="005343CB"/>
    <w:rsid w:val="00534976"/>
    <w:rsid w:val="00535B2F"/>
    <w:rsid w:val="00541895"/>
    <w:rsid w:val="00543C43"/>
    <w:rsid w:val="00544477"/>
    <w:rsid w:val="005454E1"/>
    <w:rsid w:val="00546411"/>
    <w:rsid w:val="00547DAF"/>
    <w:rsid w:val="0055002F"/>
    <w:rsid w:val="00551167"/>
    <w:rsid w:val="005516C4"/>
    <w:rsid w:val="005529C4"/>
    <w:rsid w:val="00554391"/>
    <w:rsid w:val="00554D4A"/>
    <w:rsid w:val="005551B0"/>
    <w:rsid w:val="00561F1B"/>
    <w:rsid w:val="00564C05"/>
    <w:rsid w:val="00564D03"/>
    <w:rsid w:val="005718C7"/>
    <w:rsid w:val="00573DF6"/>
    <w:rsid w:val="00574A25"/>
    <w:rsid w:val="00574AA4"/>
    <w:rsid w:val="0057536A"/>
    <w:rsid w:val="00576302"/>
    <w:rsid w:val="00576C5E"/>
    <w:rsid w:val="00580B11"/>
    <w:rsid w:val="005816F3"/>
    <w:rsid w:val="0058322F"/>
    <w:rsid w:val="00585EC7"/>
    <w:rsid w:val="00586677"/>
    <w:rsid w:val="00586915"/>
    <w:rsid w:val="00590143"/>
    <w:rsid w:val="00590471"/>
    <w:rsid w:val="0059057A"/>
    <w:rsid w:val="00590618"/>
    <w:rsid w:val="0059145C"/>
    <w:rsid w:val="00593081"/>
    <w:rsid w:val="00593420"/>
    <w:rsid w:val="005935E8"/>
    <w:rsid w:val="005938A2"/>
    <w:rsid w:val="00593C64"/>
    <w:rsid w:val="00595BFF"/>
    <w:rsid w:val="00595C36"/>
    <w:rsid w:val="00595C69"/>
    <w:rsid w:val="00595FDC"/>
    <w:rsid w:val="00597CF3"/>
    <w:rsid w:val="005A168B"/>
    <w:rsid w:val="005A18D5"/>
    <w:rsid w:val="005A2E5A"/>
    <w:rsid w:val="005A2FA6"/>
    <w:rsid w:val="005A397F"/>
    <w:rsid w:val="005A3CA8"/>
    <w:rsid w:val="005A43A7"/>
    <w:rsid w:val="005A43E7"/>
    <w:rsid w:val="005A4437"/>
    <w:rsid w:val="005A656C"/>
    <w:rsid w:val="005A6E2A"/>
    <w:rsid w:val="005A70C5"/>
    <w:rsid w:val="005B113B"/>
    <w:rsid w:val="005B26E7"/>
    <w:rsid w:val="005B2B5B"/>
    <w:rsid w:val="005B2EC0"/>
    <w:rsid w:val="005B3520"/>
    <w:rsid w:val="005B6655"/>
    <w:rsid w:val="005B6932"/>
    <w:rsid w:val="005B73DA"/>
    <w:rsid w:val="005C17C7"/>
    <w:rsid w:val="005C261B"/>
    <w:rsid w:val="005C2CB6"/>
    <w:rsid w:val="005C2DE6"/>
    <w:rsid w:val="005C6812"/>
    <w:rsid w:val="005C6C5B"/>
    <w:rsid w:val="005D003E"/>
    <w:rsid w:val="005D042C"/>
    <w:rsid w:val="005D178C"/>
    <w:rsid w:val="005D1AD4"/>
    <w:rsid w:val="005D2716"/>
    <w:rsid w:val="005D3A89"/>
    <w:rsid w:val="005D6551"/>
    <w:rsid w:val="005D6D8F"/>
    <w:rsid w:val="005E0DAA"/>
    <w:rsid w:val="005E2750"/>
    <w:rsid w:val="005E2ADE"/>
    <w:rsid w:val="005E39F2"/>
    <w:rsid w:val="005E4555"/>
    <w:rsid w:val="005E4C69"/>
    <w:rsid w:val="005E52E5"/>
    <w:rsid w:val="005E61F7"/>
    <w:rsid w:val="005E707A"/>
    <w:rsid w:val="005E76F9"/>
    <w:rsid w:val="005F03D9"/>
    <w:rsid w:val="005F19CD"/>
    <w:rsid w:val="005F2EA8"/>
    <w:rsid w:val="005F3366"/>
    <w:rsid w:val="005F3AA5"/>
    <w:rsid w:val="005F55CB"/>
    <w:rsid w:val="005F709C"/>
    <w:rsid w:val="00604A8B"/>
    <w:rsid w:val="00606ECC"/>
    <w:rsid w:val="00607550"/>
    <w:rsid w:val="00607D47"/>
    <w:rsid w:val="006110CE"/>
    <w:rsid w:val="0061235C"/>
    <w:rsid w:val="0061328F"/>
    <w:rsid w:val="006133CD"/>
    <w:rsid w:val="00613999"/>
    <w:rsid w:val="0061442E"/>
    <w:rsid w:val="006149BA"/>
    <w:rsid w:val="00615FEA"/>
    <w:rsid w:val="00616B60"/>
    <w:rsid w:val="00616D50"/>
    <w:rsid w:val="00617B42"/>
    <w:rsid w:val="006220D1"/>
    <w:rsid w:val="00626EEF"/>
    <w:rsid w:val="006320C0"/>
    <w:rsid w:val="00632645"/>
    <w:rsid w:val="006340CF"/>
    <w:rsid w:val="006353E2"/>
    <w:rsid w:val="00635503"/>
    <w:rsid w:val="00636AF3"/>
    <w:rsid w:val="00636FCB"/>
    <w:rsid w:val="006370C3"/>
    <w:rsid w:val="00637A89"/>
    <w:rsid w:val="00637AAF"/>
    <w:rsid w:val="00642D4B"/>
    <w:rsid w:val="00644A11"/>
    <w:rsid w:val="00645C82"/>
    <w:rsid w:val="00645EA3"/>
    <w:rsid w:val="00645EAF"/>
    <w:rsid w:val="00646B1D"/>
    <w:rsid w:val="00647439"/>
    <w:rsid w:val="006504AC"/>
    <w:rsid w:val="00652929"/>
    <w:rsid w:val="00653934"/>
    <w:rsid w:val="006556DB"/>
    <w:rsid w:val="006604F1"/>
    <w:rsid w:val="00660AD2"/>
    <w:rsid w:val="00661F78"/>
    <w:rsid w:val="006646C4"/>
    <w:rsid w:val="0066561D"/>
    <w:rsid w:val="00665B6D"/>
    <w:rsid w:val="00666B91"/>
    <w:rsid w:val="00666D5C"/>
    <w:rsid w:val="0066719B"/>
    <w:rsid w:val="0067061F"/>
    <w:rsid w:val="00670745"/>
    <w:rsid w:val="006711F2"/>
    <w:rsid w:val="00671218"/>
    <w:rsid w:val="006717EF"/>
    <w:rsid w:val="00671D6C"/>
    <w:rsid w:val="00671E10"/>
    <w:rsid w:val="006723E2"/>
    <w:rsid w:val="00673886"/>
    <w:rsid w:val="00673CF1"/>
    <w:rsid w:val="00673E6D"/>
    <w:rsid w:val="00674351"/>
    <w:rsid w:val="0067554B"/>
    <w:rsid w:val="00675902"/>
    <w:rsid w:val="0067705E"/>
    <w:rsid w:val="0067716B"/>
    <w:rsid w:val="006771A8"/>
    <w:rsid w:val="00683C2E"/>
    <w:rsid w:val="00686A0E"/>
    <w:rsid w:val="00686D47"/>
    <w:rsid w:val="00687A06"/>
    <w:rsid w:val="00687AE1"/>
    <w:rsid w:val="00687C07"/>
    <w:rsid w:val="00687FA3"/>
    <w:rsid w:val="00690C6E"/>
    <w:rsid w:val="006936DE"/>
    <w:rsid w:val="0069373C"/>
    <w:rsid w:val="00693B0C"/>
    <w:rsid w:val="00693C1B"/>
    <w:rsid w:val="00695522"/>
    <w:rsid w:val="00695D16"/>
    <w:rsid w:val="006964FD"/>
    <w:rsid w:val="00697494"/>
    <w:rsid w:val="006A1729"/>
    <w:rsid w:val="006A1F1A"/>
    <w:rsid w:val="006A297D"/>
    <w:rsid w:val="006A2CBD"/>
    <w:rsid w:val="006A2FD3"/>
    <w:rsid w:val="006A36E2"/>
    <w:rsid w:val="006A50C2"/>
    <w:rsid w:val="006A66BD"/>
    <w:rsid w:val="006A7916"/>
    <w:rsid w:val="006A7C16"/>
    <w:rsid w:val="006A7E68"/>
    <w:rsid w:val="006B0657"/>
    <w:rsid w:val="006B17C5"/>
    <w:rsid w:val="006B577F"/>
    <w:rsid w:val="006B5C41"/>
    <w:rsid w:val="006B746A"/>
    <w:rsid w:val="006B7477"/>
    <w:rsid w:val="006C296A"/>
    <w:rsid w:val="006C57B6"/>
    <w:rsid w:val="006C5AFE"/>
    <w:rsid w:val="006C5D75"/>
    <w:rsid w:val="006C6D23"/>
    <w:rsid w:val="006D0343"/>
    <w:rsid w:val="006D0444"/>
    <w:rsid w:val="006D1433"/>
    <w:rsid w:val="006D15F9"/>
    <w:rsid w:val="006D4045"/>
    <w:rsid w:val="006D664E"/>
    <w:rsid w:val="006D6C25"/>
    <w:rsid w:val="006E43BD"/>
    <w:rsid w:val="006E46BC"/>
    <w:rsid w:val="006E634E"/>
    <w:rsid w:val="006F07AC"/>
    <w:rsid w:val="006F1868"/>
    <w:rsid w:val="006F2C7C"/>
    <w:rsid w:val="006F5889"/>
    <w:rsid w:val="0070060A"/>
    <w:rsid w:val="0070065B"/>
    <w:rsid w:val="0070119E"/>
    <w:rsid w:val="007036F5"/>
    <w:rsid w:val="007053B0"/>
    <w:rsid w:val="00705DCF"/>
    <w:rsid w:val="00705EBB"/>
    <w:rsid w:val="00710FDA"/>
    <w:rsid w:val="00713089"/>
    <w:rsid w:val="007145F1"/>
    <w:rsid w:val="00714996"/>
    <w:rsid w:val="00716424"/>
    <w:rsid w:val="00717F69"/>
    <w:rsid w:val="00725D99"/>
    <w:rsid w:val="00725F04"/>
    <w:rsid w:val="00727C06"/>
    <w:rsid w:val="0073095C"/>
    <w:rsid w:val="00730F2A"/>
    <w:rsid w:val="00731B9B"/>
    <w:rsid w:val="00731C96"/>
    <w:rsid w:val="0073414F"/>
    <w:rsid w:val="007344A5"/>
    <w:rsid w:val="007344D3"/>
    <w:rsid w:val="0073582E"/>
    <w:rsid w:val="00735A46"/>
    <w:rsid w:val="00736AAD"/>
    <w:rsid w:val="00740169"/>
    <w:rsid w:val="00740377"/>
    <w:rsid w:val="007407A2"/>
    <w:rsid w:val="00740D7E"/>
    <w:rsid w:val="00743251"/>
    <w:rsid w:val="0074436D"/>
    <w:rsid w:val="007444E7"/>
    <w:rsid w:val="00744C73"/>
    <w:rsid w:val="00744D02"/>
    <w:rsid w:val="007450DC"/>
    <w:rsid w:val="00745656"/>
    <w:rsid w:val="00745C73"/>
    <w:rsid w:val="007465E7"/>
    <w:rsid w:val="00746E18"/>
    <w:rsid w:val="007474A4"/>
    <w:rsid w:val="00747556"/>
    <w:rsid w:val="0075105E"/>
    <w:rsid w:val="00752645"/>
    <w:rsid w:val="0075544E"/>
    <w:rsid w:val="00756E5A"/>
    <w:rsid w:val="00757D14"/>
    <w:rsid w:val="00760256"/>
    <w:rsid w:val="007605B1"/>
    <w:rsid w:val="007608A2"/>
    <w:rsid w:val="00763904"/>
    <w:rsid w:val="00763D35"/>
    <w:rsid w:val="007647F1"/>
    <w:rsid w:val="007650E8"/>
    <w:rsid w:val="00765402"/>
    <w:rsid w:val="00765DAD"/>
    <w:rsid w:val="00766E07"/>
    <w:rsid w:val="007673CD"/>
    <w:rsid w:val="007709B1"/>
    <w:rsid w:val="0077235B"/>
    <w:rsid w:val="007726D2"/>
    <w:rsid w:val="00773340"/>
    <w:rsid w:val="00780D36"/>
    <w:rsid w:val="00781EC9"/>
    <w:rsid w:val="00782592"/>
    <w:rsid w:val="00783BF6"/>
    <w:rsid w:val="0078468E"/>
    <w:rsid w:val="007848C6"/>
    <w:rsid w:val="00785238"/>
    <w:rsid w:val="00785A5E"/>
    <w:rsid w:val="00786DBE"/>
    <w:rsid w:val="007872B5"/>
    <w:rsid w:val="00787BF9"/>
    <w:rsid w:val="00790F37"/>
    <w:rsid w:val="00791704"/>
    <w:rsid w:val="00791F4C"/>
    <w:rsid w:val="00792A2B"/>
    <w:rsid w:val="007932B3"/>
    <w:rsid w:val="0079418F"/>
    <w:rsid w:val="007A04A0"/>
    <w:rsid w:val="007A05E4"/>
    <w:rsid w:val="007A19F9"/>
    <w:rsid w:val="007A1A57"/>
    <w:rsid w:val="007A25AA"/>
    <w:rsid w:val="007A311F"/>
    <w:rsid w:val="007A328D"/>
    <w:rsid w:val="007A433D"/>
    <w:rsid w:val="007A63F2"/>
    <w:rsid w:val="007A7F0B"/>
    <w:rsid w:val="007A7FAC"/>
    <w:rsid w:val="007B01EB"/>
    <w:rsid w:val="007B071F"/>
    <w:rsid w:val="007B15D4"/>
    <w:rsid w:val="007B2EA3"/>
    <w:rsid w:val="007B3539"/>
    <w:rsid w:val="007B354B"/>
    <w:rsid w:val="007B435A"/>
    <w:rsid w:val="007B4DA9"/>
    <w:rsid w:val="007B66B4"/>
    <w:rsid w:val="007B672D"/>
    <w:rsid w:val="007B69E8"/>
    <w:rsid w:val="007C0D99"/>
    <w:rsid w:val="007C2E02"/>
    <w:rsid w:val="007C5F69"/>
    <w:rsid w:val="007D06A0"/>
    <w:rsid w:val="007D25B8"/>
    <w:rsid w:val="007D3877"/>
    <w:rsid w:val="007D5E09"/>
    <w:rsid w:val="007D6F9F"/>
    <w:rsid w:val="007D6FE8"/>
    <w:rsid w:val="007D7447"/>
    <w:rsid w:val="007D7780"/>
    <w:rsid w:val="007E112E"/>
    <w:rsid w:val="007E3F5A"/>
    <w:rsid w:val="007E5283"/>
    <w:rsid w:val="007E5E74"/>
    <w:rsid w:val="007E6B84"/>
    <w:rsid w:val="007E6DAB"/>
    <w:rsid w:val="007E74EB"/>
    <w:rsid w:val="007E7E25"/>
    <w:rsid w:val="007F0D4A"/>
    <w:rsid w:val="007F15A6"/>
    <w:rsid w:val="007F3705"/>
    <w:rsid w:val="007F7856"/>
    <w:rsid w:val="00800C70"/>
    <w:rsid w:val="00801664"/>
    <w:rsid w:val="008023F8"/>
    <w:rsid w:val="008029A1"/>
    <w:rsid w:val="00802DB9"/>
    <w:rsid w:val="00804204"/>
    <w:rsid w:val="008053E3"/>
    <w:rsid w:val="0080769F"/>
    <w:rsid w:val="00810D58"/>
    <w:rsid w:val="0081105B"/>
    <w:rsid w:val="008117C5"/>
    <w:rsid w:val="00811B14"/>
    <w:rsid w:val="00811C15"/>
    <w:rsid w:val="008123D0"/>
    <w:rsid w:val="00813F1A"/>
    <w:rsid w:val="0081402E"/>
    <w:rsid w:val="0081436D"/>
    <w:rsid w:val="008158A3"/>
    <w:rsid w:val="00815DFD"/>
    <w:rsid w:val="00817287"/>
    <w:rsid w:val="0082090D"/>
    <w:rsid w:val="008211EB"/>
    <w:rsid w:val="008244FE"/>
    <w:rsid w:val="00825882"/>
    <w:rsid w:val="00826651"/>
    <w:rsid w:val="00826EF5"/>
    <w:rsid w:val="008305BC"/>
    <w:rsid w:val="0083212C"/>
    <w:rsid w:val="00832E3C"/>
    <w:rsid w:val="008330A3"/>
    <w:rsid w:val="008341BC"/>
    <w:rsid w:val="00836196"/>
    <w:rsid w:val="0083631A"/>
    <w:rsid w:val="00836944"/>
    <w:rsid w:val="0084294C"/>
    <w:rsid w:val="0084392B"/>
    <w:rsid w:val="00844A55"/>
    <w:rsid w:val="0084604F"/>
    <w:rsid w:val="008467A6"/>
    <w:rsid w:val="00847E8B"/>
    <w:rsid w:val="00851A3A"/>
    <w:rsid w:val="0085294E"/>
    <w:rsid w:val="008530A3"/>
    <w:rsid w:val="00854069"/>
    <w:rsid w:val="0085632C"/>
    <w:rsid w:val="00857220"/>
    <w:rsid w:val="00857ED6"/>
    <w:rsid w:val="0086057A"/>
    <w:rsid w:val="00860A90"/>
    <w:rsid w:val="00860BCE"/>
    <w:rsid w:val="00862A02"/>
    <w:rsid w:val="00862A2B"/>
    <w:rsid w:val="00862E8B"/>
    <w:rsid w:val="008658BA"/>
    <w:rsid w:val="0086665C"/>
    <w:rsid w:val="00870465"/>
    <w:rsid w:val="0087382D"/>
    <w:rsid w:val="00873F00"/>
    <w:rsid w:val="00874577"/>
    <w:rsid w:val="00874BA2"/>
    <w:rsid w:val="0087524C"/>
    <w:rsid w:val="00875476"/>
    <w:rsid w:val="008765FA"/>
    <w:rsid w:val="00876F5E"/>
    <w:rsid w:val="00880CE6"/>
    <w:rsid w:val="00883C61"/>
    <w:rsid w:val="0088540C"/>
    <w:rsid w:val="00885C46"/>
    <w:rsid w:val="00886B3A"/>
    <w:rsid w:val="008875E4"/>
    <w:rsid w:val="0088767C"/>
    <w:rsid w:val="00890E71"/>
    <w:rsid w:val="0089433A"/>
    <w:rsid w:val="00894B17"/>
    <w:rsid w:val="0089615A"/>
    <w:rsid w:val="008962B6"/>
    <w:rsid w:val="008A3B2C"/>
    <w:rsid w:val="008A53A7"/>
    <w:rsid w:val="008A6309"/>
    <w:rsid w:val="008A6787"/>
    <w:rsid w:val="008A6AFD"/>
    <w:rsid w:val="008A7D04"/>
    <w:rsid w:val="008B1344"/>
    <w:rsid w:val="008B20B9"/>
    <w:rsid w:val="008B2839"/>
    <w:rsid w:val="008B454C"/>
    <w:rsid w:val="008B5A50"/>
    <w:rsid w:val="008B6995"/>
    <w:rsid w:val="008B6B26"/>
    <w:rsid w:val="008C0464"/>
    <w:rsid w:val="008C1E64"/>
    <w:rsid w:val="008C2F66"/>
    <w:rsid w:val="008C349B"/>
    <w:rsid w:val="008C4522"/>
    <w:rsid w:val="008C4F9C"/>
    <w:rsid w:val="008C55F5"/>
    <w:rsid w:val="008D08C0"/>
    <w:rsid w:val="008D0947"/>
    <w:rsid w:val="008D0EC1"/>
    <w:rsid w:val="008D147F"/>
    <w:rsid w:val="008D28B3"/>
    <w:rsid w:val="008D3FA7"/>
    <w:rsid w:val="008D450A"/>
    <w:rsid w:val="008D569C"/>
    <w:rsid w:val="008D57C8"/>
    <w:rsid w:val="008D5BA2"/>
    <w:rsid w:val="008D5E98"/>
    <w:rsid w:val="008E27CF"/>
    <w:rsid w:val="008E33CF"/>
    <w:rsid w:val="008E3426"/>
    <w:rsid w:val="008E3B23"/>
    <w:rsid w:val="008E753B"/>
    <w:rsid w:val="008E7E53"/>
    <w:rsid w:val="008E7F7E"/>
    <w:rsid w:val="008F1ECA"/>
    <w:rsid w:val="008F2568"/>
    <w:rsid w:val="008F267B"/>
    <w:rsid w:val="008F3427"/>
    <w:rsid w:val="008F3BBA"/>
    <w:rsid w:val="008F401A"/>
    <w:rsid w:val="008F53DA"/>
    <w:rsid w:val="008F6BCB"/>
    <w:rsid w:val="008F6DE7"/>
    <w:rsid w:val="0090054D"/>
    <w:rsid w:val="009014FC"/>
    <w:rsid w:val="00901718"/>
    <w:rsid w:val="009026C8"/>
    <w:rsid w:val="009068E7"/>
    <w:rsid w:val="00907147"/>
    <w:rsid w:val="009078F2"/>
    <w:rsid w:val="009123F1"/>
    <w:rsid w:val="00912CAB"/>
    <w:rsid w:val="00913168"/>
    <w:rsid w:val="00915C2D"/>
    <w:rsid w:val="00921FA9"/>
    <w:rsid w:val="009220DF"/>
    <w:rsid w:val="00923838"/>
    <w:rsid w:val="00925194"/>
    <w:rsid w:val="009261E9"/>
    <w:rsid w:val="009272A1"/>
    <w:rsid w:val="009305D9"/>
    <w:rsid w:val="0093105E"/>
    <w:rsid w:val="009335F2"/>
    <w:rsid w:val="00933C63"/>
    <w:rsid w:val="00933E76"/>
    <w:rsid w:val="009359FB"/>
    <w:rsid w:val="009371BD"/>
    <w:rsid w:val="0093751D"/>
    <w:rsid w:val="00937650"/>
    <w:rsid w:val="009404B7"/>
    <w:rsid w:val="0094068D"/>
    <w:rsid w:val="00940A54"/>
    <w:rsid w:val="00941CD3"/>
    <w:rsid w:val="009433F3"/>
    <w:rsid w:val="00943B85"/>
    <w:rsid w:val="00945452"/>
    <w:rsid w:val="00946100"/>
    <w:rsid w:val="00946296"/>
    <w:rsid w:val="00946C7B"/>
    <w:rsid w:val="009533FF"/>
    <w:rsid w:val="00953B24"/>
    <w:rsid w:val="009552EE"/>
    <w:rsid w:val="00955314"/>
    <w:rsid w:val="009605D1"/>
    <w:rsid w:val="00963B06"/>
    <w:rsid w:val="00965A89"/>
    <w:rsid w:val="00965C7C"/>
    <w:rsid w:val="009679D4"/>
    <w:rsid w:val="00970C8C"/>
    <w:rsid w:val="009712BB"/>
    <w:rsid w:val="009725DA"/>
    <w:rsid w:val="00973422"/>
    <w:rsid w:val="009752E6"/>
    <w:rsid w:val="00975A94"/>
    <w:rsid w:val="00976EF9"/>
    <w:rsid w:val="00977BE8"/>
    <w:rsid w:val="00980381"/>
    <w:rsid w:val="00980F26"/>
    <w:rsid w:val="00982F8E"/>
    <w:rsid w:val="00983F95"/>
    <w:rsid w:val="00987A69"/>
    <w:rsid w:val="00987DE3"/>
    <w:rsid w:val="00987EDE"/>
    <w:rsid w:val="00991307"/>
    <w:rsid w:val="00991AB7"/>
    <w:rsid w:val="00995B09"/>
    <w:rsid w:val="00995F1D"/>
    <w:rsid w:val="009A0DB4"/>
    <w:rsid w:val="009A0EF3"/>
    <w:rsid w:val="009A1CCC"/>
    <w:rsid w:val="009A2612"/>
    <w:rsid w:val="009A2BEE"/>
    <w:rsid w:val="009A2EB9"/>
    <w:rsid w:val="009A3504"/>
    <w:rsid w:val="009A5607"/>
    <w:rsid w:val="009A5B91"/>
    <w:rsid w:val="009A65C0"/>
    <w:rsid w:val="009A668F"/>
    <w:rsid w:val="009B2AC7"/>
    <w:rsid w:val="009B5537"/>
    <w:rsid w:val="009B5637"/>
    <w:rsid w:val="009B5B90"/>
    <w:rsid w:val="009B7060"/>
    <w:rsid w:val="009B7BAA"/>
    <w:rsid w:val="009C25CB"/>
    <w:rsid w:val="009C34B5"/>
    <w:rsid w:val="009C3737"/>
    <w:rsid w:val="009C3A24"/>
    <w:rsid w:val="009C447B"/>
    <w:rsid w:val="009C54A8"/>
    <w:rsid w:val="009C5668"/>
    <w:rsid w:val="009C5BB9"/>
    <w:rsid w:val="009C620A"/>
    <w:rsid w:val="009C6672"/>
    <w:rsid w:val="009C7650"/>
    <w:rsid w:val="009C7F8D"/>
    <w:rsid w:val="009D0270"/>
    <w:rsid w:val="009D0DEF"/>
    <w:rsid w:val="009D1725"/>
    <w:rsid w:val="009D3728"/>
    <w:rsid w:val="009D58CA"/>
    <w:rsid w:val="009D5B1A"/>
    <w:rsid w:val="009D601B"/>
    <w:rsid w:val="009D64C9"/>
    <w:rsid w:val="009D66C0"/>
    <w:rsid w:val="009E0535"/>
    <w:rsid w:val="009E2F09"/>
    <w:rsid w:val="009F10D0"/>
    <w:rsid w:val="009F2144"/>
    <w:rsid w:val="009F217E"/>
    <w:rsid w:val="009F24F9"/>
    <w:rsid w:val="009F323A"/>
    <w:rsid w:val="009F3566"/>
    <w:rsid w:val="009F3573"/>
    <w:rsid w:val="009F4DD9"/>
    <w:rsid w:val="009F6C64"/>
    <w:rsid w:val="009F7133"/>
    <w:rsid w:val="009F760F"/>
    <w:rsid w:val="009F7CF9"/>
    <w:rsid w:val="009F7E50"/>
    <w:rsid w:val="00A023B3"/>
    <w:rsid w:val="00A02680"/>
    <w:rsid w:val="00A0308D"/>
    <w:rsid w:val="00A0360E"/>
    <w:rsid w:val="00A037E5"/>
    <w:rsid w:val="00A03B5F"/>
    <w:rsid w:val="00A05053"/>
    <w:rsid w:val="00A054F4"/>
    <w:rsid w:val="00A0793B"/>
    <w:rsid w:val="00A10AB6"/>
    <w:rsid w:val="00A12FEA"/>
    <w:rsid w:val="00A159E7"/>
    <w:rsid w:val="00A1642A"/>
    <w:rsid w:val="00A16DA3"/>
    <w:rsid w:val="00A20F35"/>
    <w:rsid w:val="00A21480"/>
    <w:rsid w:val="00A216D2"/>
    <w:rsid w:val="00A21D93"/>
    <w:rsid w:val="00A22137"/>
    <w:rsid w:val="00A26111"/>
    <w:rsid w:val="00A31AF6"/>
    <w:rsid w:val="00A326E5"/>
    <w:rsid w:val="00A3277D"/>
    <w:rsid w:val="00A3401D"/>
    <w:rsid w:val="00A34711"/>
    <w:rsid w:val="00A35ADA"/>
    <w:rsid w:val="00A35EE1"/>
    <w:rsid w:val="00A36653"/>
    <w:rsid w:val="00A36F93"/>
    <w:rsid w:val="00A37F40"/>
    <w:rsid w:val="00A40FF5"/>
    <w:rsid w:val="00A419F5"/>
    <w:rsid w:val="00A44705"/>
    <w:rsid w:val="00A44D83"/>
    <w:rsid w:val="00A45196"/>
    <w:rsid w:val="00A46BC3"/>
    <w:rsid w:val="00A46D95"/>
    <w:rsid w:val="00A47A3A"/>
    <w:rsid w:val="00A47F05"/>
    <w:rsid w:val="00A51849"/>
    <w:rsid w:val="00A5373C"/>
    <w:rsid w:val="00A5379D"/>
    <w:rsid w:val="00A5387A"/>
    <w:rsid w:val="00A53BBE"/>
    <w:rsid w:val="00A5566C"/>
    <w:rsid w:val="00A57E4E"/>
    <w:rsid w:val="00A6022A"/>
    <w:rsid w:val="00A60BC0"/>
    <w:rsid w:val="00A62618"/>
    <w:rsid w:val="00A630F3"/>
    <w:rsid w:val="00A64055"/>
    <w:rsid w:val="00A6483F"/>
    <w:rsid w:val="00A66AE8"/>
    <w:rsid w:val="00A67EE4"/>
    <w:rsid w:val="00A705E6"/>
    <w:rsid w:val="00A70E8D"/>
    <w:rsid w:val="00A720CC"/>
    <w:rsid w:val="00A723EB"/>
    <w:rsid w:val="00A72470"/>
    <w:rsid w:val="00A7250D"/>
    <w:rsid w:val="00A72AC2"/>
    <w:rsid w:val="00A730E5"/>
    <w:rsid w:val="00A73731"/>
    <w:rsid w:val="00A8197C"/>
    <w:rsid w:val="00A83329"/>
    <w:rsid w:val="00A840E3"/>
    <w:rsid w:val="00A84D11"/>
    <w:rsid w:val="00A8616D"/>
    <w:rsid w:val="00A87C5D"/>
    <w:rsid w:val="00A908F1"/>
    <w:rsid w:val="00A90CB0"/>
    <w:rsid w:val="00A92C8A"/>
    <w:rsid w:val="00A95FE9"/>
    <w:rsid w:val="00A961FF"/>
    <w:rsid w:val="00A9698E"/>
    <w:rsid w:val="00A969A7"/>
    <w:rsid w:val="00A97773"/>
    <w:rsid w:val="00AA01DF"/>
    <w:rsid w:val="00AA231B"/>
    <w:rsid w:val="00AA31D6"/>
    <w:rsid w:val="00AA5D31"/>
    <w:rsid w:val="00AA630C"/>
    <w:rsid w:val="00AA7357"/>
    <w:rsid w:val="00AA77AD"/>
    <w:rsid w:val="00AB1C80"/>
    <w:rsid w:val="00AB1ECC"/>
    <w:rsid w:val="00AB2DFF"/>
    <w:rsid w:val="00AB30E6"/>
    <w:rsid w:val="00AB4CEB"/>
    <w:rsid w:val="00AB611A"/>
    <w:rsid w:val="00AB72FC"/>
    <w:rsid w:val="00AC0475"/>
    <w:rsid w:val="00AC0A0F"/>
    <w:rsid w:val="00AC0B5D"/>
    <w:rsid w:val="00AC16B6"/>
    <w:rsid w:val="00AC22FB"/>
    <w:rsid w:val="00AC2B3A"/>
    <w:rsid w:val="00AC2DA8"/>
    <w:rsid w:val="00AC34A6"/>
    <w:rsid w:val="00AC4C86"/>
    <w:rsid w:val="00AC6E1F"/>
    <w:rsid w:val="00AD1DE2"/>
    <w:rsid w:val="00AD2EF3"/>
    <w:rsid w:val="00AD7067"/>
    <w:rsid w:val="00AD7E59"/>
    <w:rsid w:val="00AE1FD8"/>
    <w:rsid w:val="00AE277B"/>
    <w:rsid w:val="00AE30FF"/>
    <w:rsid w:val="00AE354F"/>
    <w:rsid w:val="00AE3B99"/>
    <w:rsid w:val="00AE478B"/>
    <w:rsid w:val="00AE6138"/>
    <w:rsid w:val="00AE64DE"/>
    <w:rsid w:val="00AF21AA"/>
    <w:rsid w:val="00AF276E"/>
    <w:rsid w:val="00AF30A1"/>
    <w:rsid w:val="00AF36A8"/>
    <w:rsid w:val="00AF4F5F"/>
    <w:rsid w:val="00AF55EB"/>
    <w:rsid w:val="00AF61F0"/>
    <w:rsid w:val="00AF7722"/>
    <w:rsid w:val="00B00ED1"/>
    <w:rsid w:val="00B0103D"/>
    <w:rsid w:val="00B03085"/>
    <w:rsid w:val="00B05244"/>
    <w:rsid w:val="00B06BB7"/>
    <w:rsid w:val="00B10668"/>
    <w:rsid w:val="00B13CDB"/>
    <w:rsid w:val="00B16FAD"/>
    <w:rsid w:val="00B17264"/>
    <w:rsid w:val="00B176DD"/>
    <w:rsid w:val="00B17ECC"/>
    <w:rsid w:val="00B20D2C"/>
    <w:rsid w:val="00B21C6B"/>
    <w:rsid w:val="00B26A78"/>
    <w:rsid w:val="00B278B8"/>
    <w:rsid w:val="00B329DA"/>
    <w:rsid w:val="00B331D9"/>
    <w:rsid w:val="00B34585"/>
    <w:rsid w:val="00B34B80"/>
    <w:rsid w:val="00B35ACF"/>
    <w:rsid w:val="00B3611C"/>
    <w:rsid w:val="00B37854"/>
    <w:rsid w:val="00B37A48"/>
    <w:rsid w:val="00B4036E"/>
    <w:rsid w:val="00B43230"/>
    <w:rsid w:val="00B443F7"/>
    <w:rsid w:val="00B454D2"/>
    <w:rsid w:val="00B458EE"/>
    <w:rsid w:val="00B45A40"/>
    <w:rsid w:val="00B45B9D"/>
    <w:rsid w:val="00B45E37"/>
    <w:rsid w:val="00B465D4"/>
    <w:rsid w:val="00B502A4"/>
    <w:rsid w:val="00B5322B"/>
    <w:rsid w:val="00B542CC"/>
    <w:rsid w:val="00B54834"/>
    <w:rsid w:val="00B55816"/>
    <w:rsid w:val="00B55F2E"/>
    <w:rsid w:val="00B56BDE"/>
    <w:rsid w:val="00B57A7A"/>
    <w:rsid w:val="00B60042"/>
    <w:rsid w:val="00B62FAF"/>
    <w:rsid w:val="00B63695"/>
    <w:rsid w:val="00B6453C"/>
    <w:rsid w:val="00B665FB"/>
    <w:rsid w:val="00B66BF5"/>
    <w:rsid w:val="00B70DEA"/>
    <w:rsid w:val="00B7151C"/>
    <w:rsid w:val="00B71B81"/>
    <w:rsid w:val="00B73B10"/>
    <w:rsid w:val="00B741CE"/>
    <w:rsid w:val="00B81251"/>
    <w:rsid w:val="00B8145B"/>
    <w:rsid w:val="00B821C1"/>
    <w:rsid w:val="00B83084"/>
    <w:rsid w:val="00B83E85"/>
    <w:rsid w:val="00B84C01"/>
    <w:rsid w:val="00B8545A"/>
    <w:rsid w:val="00B85963"/>
    <w:rsid w:val="00B87DA2"/>
    <w:rsid w:val="00B90604"/>
    <w:rsid w:val="00B915BD"/>
    <w:rsid w:val="00B91CC5"/>
    <w:rsid w:val="00B927A7"/>
    <w:rsid w:val="00B92B5B"/>
    <w:rsid w:val="00B95BC9"/>
    <w:rsid w:val="00B96A39"/>
    <w:rsid w:val="00BA074B"/>
    <w:rsid w:val="00BA3E9B"/>
    <w:rsid w:val="00BA4347"/>
    <w:rsid w:val="00BA4E98"/>
    <w:rsid w:val="00BA4F43"/>
    <w:rsid w:val="00BA7C44"/>
    <w:rsid w:val="00BB2842"/>
    <w:rsid w:val="00BB2FE7"/>
    <w:rsid w:val="00BB3B97"/>
    <w:rsid w:val="00BB50E0"/>
    <w:rsid w:val="00BB6BFF"/>
    <w:rsid w:val="00BC0B76"/>
    <w:rsid w:val="00BC1FC7"/>
    <w:rsid w:val="00BC281B"/>
    <w:rsid w:val="00BC2AA6"/>
    <w:rsid w:val="00BC4B2E"/>
    <w:rsid w:val="00BC695D"/>
    <w:rsid w:val="00BC7712"/>
    <w:rsid w:val="00BC7C77"/>
    <w:rsid w:val="00BD17EA"/>
    <w:rsid w:val="00BD1F30"/>
    <w:rsid w:val="00BD4EC3"/>
    <w:rsid w:val="00BD58F2"/>
    <w:rsid w:val="00BD593A"/>
    <w:rsid w:val="00BD5E78"/>
    <w:rsid w:val="00BD792C"/>
    <w:rsid w:val="00BE0024"/>
    <w:rsid w:val="00BE0A2C"/>
    <w:rsid w:val="00BE1045"/>
    <w:rsid w:val="00BE2254"/>
    <w:rsid w:val="00BE255E"/>
    <w:rsid w:val="00BE2B13"/>
    <w:rsid w:val="00BE4944"/>
    <w:rsid w:val="00BE6C06"/>
    <w:rsid w:val="00BE6FB2"/>
    <w:rsid w:val="00BE7205"/>
    <w:rsid w:val="00BF0BE5"/>
    <w:rsid w:val="00BF0DEB"/>
    <w:rsid w:val="00BF170D"/>
    <w:rsid w:val="00BF1B96"/>
    <w:rsid w:val="00BF41F6"/>
    <w:rsid w:val="00BF4C44"/>
    <w:rsid w:val="00BF6CAE"/>
    <w:rsid w:val="00BF6E5D"/>
    <w:rsid w:val="00C000BC"/>
    <w:rsid w:val="00C0248C"/>
    <w:rsid w:val="00C03008"/>
    <w:rsid w:val="00C05025"/>
    <w:rsid w:val="00C05DB7"/>
    <w:rsid w:val="00C065F7"/>
    <w:rsid w:val="00C067A8"/>
    <w:rsid w:val="00C106AF"/>
    <w:rsid w:val="00C14074"/>
    <w:rsid w:val="00C14E38"/>
    <w:rsid w:val="00C169B9"/>
    <w:rsid w:val="00C16AD9"/>
    <w:rsid w:val="00C16D28"/>
    <w:rsid w:val="00C17E9B"/>
    <w:rsid w:val="00C230FF"/>
    <w:rsid w:val="00C25A5F"/>
    <w:rsid w:val="00C34E33"/>
    <w:rsid w:val="00C359FE"/>
    <w:rsid w:val="00C36A1D"/>
    <w:rsid w:val="00C36D72"/>
    <w:rsid w:val="00C3761C"/>
    <w:rsid w:val="00C37948"/>
    <w:rsid w:val="00C37C31"/>
    <w:rsid w:val="00C401CA"/>
    <w:rsid w:val="00C402B4"/>
    <w:rsid w:val="00C40C5E"/>
    <w:rsid w:val="00C437EB"/>
    <w:rsid w:val="00C43CD5"/>
    <w:rsid w:val="00C4626C"/>
    <w:rsid w:val="00C46A6F"/>
    <w:rsid w:val="00C46F92"/>
    <w:rsid w:val="00C470AA"/>
    <w:rsid w:val="00C505D2"/>
    <w:rsid w:val="00C5393F"/>
    <w:rsid w:val="00C54745"/>
    <w:rsid w:val="00C552E0"/>
    <w:rsid w:val="00C61951"/>
    <w:rsid w:val="00C6269F"/>
    <w:rsid w:val="00C6292D"/>
    <w:rsid w:val="00C63477"/>
    <w:rsid w:val="00C6398B"/>
    <w:rsid w:val="00C63FD8"/>
    <w:rsid w:val="00C648BF"/>
    <w:rsid w:val="00C65148"/>
    <w:rsid w:val="00C66581"/>
    <w:rsid w:val="00C66BB6"/>
    <w:rsid w:val="00C67A66"/>
    <w:rsid w:val="00C67C0E"/>
    <w:rsid w:val="00C71763"/>
    <w:rsid w:val="00C72959"/>
    <w:rsid w:val="00C74AAB"/>
    <w:rsid w:val="00C75427"/>
    <w:rsid w:val="00C776C3"/>
    <w:rsid w:val="00C80D5F"/>
    <w:rsid w:val="00C82464"/>
    <w:rsid w:val="00C832D2"/>
    <w:rsid w:val="00C83A84"/>
    <w:rsid w:val="00C84A3A"/>
    <w:rsid w:val="00C86720"/>
    <w:rsid w:val="00C86D39"/>
    <w:rsid w:val="00C87A90"/>
    <w:rsid w:val="00C909FC"/>
    <w:rsid w:val="00C913DC"/>
    <w:rsid w:val="00C93600"/>
    <w:rsid w:val="00C93737"/>
    <w:rsid w:val="00C940C5"/>
    <w:rsid w:val="00C94775"/>
    <w:rsid w:val="00C947B3"/>
    <w:rsid w:val="00CA130C"/>
    <w:rsid w:val="00CA4806"/>
    <w:rsid w:val="00CA6843"/>
    <w:rsid w:val="00CB1522"/>
    <w:rsid w:val="00CB3227"/>
    <w:rsid w:val="00CB42F8"/>
    <w:rsid w:val="00CB5251"/>
    <w:rsid w:val="00CB610C"/>
    <w:rsid w:val="00CC1826"/>
    <w:rsid w:val="00CC4F06"/>
    <w:rsid w:val="00CC57F6"/>
    <w:rsid w:val="00CC71E0"/>
    <w:rsid w:val="00CC7D91"/>
    <w:rsid w:val="00CD0E54"/>
    <w:rsid w:val="00CD12D4"/>
    <w:rsid w:val="00CD15C4"/>
    <w:rsid w:val="00CD42BA"/>
    <w:rsid w:val="00CD48E1"/>
    <w:rsid w:val="00CD56D2"/>
    <w:rsid w:val="00CD6E94"/>
    <w:rsid w:val="00CD75FC"/>
    <w:rsid w:val="00CD7728"/>
    <w:rsid w:val="00CD7BC6"/>
    <w:rsid w:val="00CE2084"/>
    <w:rsid w:val="00CE3035"/>
    <w:rsid w:val="00CE31FD"/>
    <w:rsid w:val="00CE3834"/>
    <w:rsid w:val="00CE395A"/>
    <w:rsid w:val="00CE7EEE"/>
    <w:rsid w:val="00CF0B0E"/>
    <w:rsid w:val="00CF1F53"/>
    <w:rsid w:val="00CF2BA5"/>
    <w:rsid w:val="00CF45BA"/>
    <w:rsid w:val="00CF5BCC"/>
    <w:rsid w:val="00CF62D8"/>
    <w:rsid w:val="00CF6592"/>
    <w:rsid w:val="00D0076D"/>
    <w:rsid w:val="00D02AE6"/>
    <w:rsid w:val="00D03B7B"/>
    <w:rsid w:val="00D05095"/>
    <w:rsid w:val="00D050EF"/>
    <w:rsid w:val="00D069D9"/>
    <w:rsid w:val="00D07836"/>
    <w:rsid w:val="00D0793F"/>
    <w:rsid w:val="00D10059"/>
    <w:rsid w:val="00D11C24"/>
    <w:rsid w:val="00D1229D"/>
    <w:rsid w:val="00D122D1"/>
    <w:rsid w:val="00D1439E"/>
    <w:rsid w:val="00D14E65"/>
    <w:rsid w:val="00D164D1"/>
    <w:rsid w:val="00D17021"/>
    <w:rsid w:val="00D2146B"/>
    <w:rsid w:val="00D21504"/>
    <w:rsid w:val="00D242F0"/>
    <w:rsid w:val="00D24303"/>
    <w:rsid w:val="00D258AB"/>
    <w:rsid w:val="00D27B2F"/>
    <w:rsid w:val="00D27D70"/>
    <w:rsid w:val="00D3041D"/>
    <w:rsid w:val="00D30F46"/>
    <w:rsid w:val="00D3334A"/>
    <w:rsid w:val="00D339B7"/>
    <w:rsid w:val="00D33E48"/>
    <w:rsid w:val="00D33F36"/>
    <w:rsid w:val="00D340D2"/>
    <w:rsid w:val="00D3470D"/>
    <w:rsid w:val="00D34E56"/>
    <w:rsid w:val="00D34FE0"/>
    <w:rsid w:val="00D35521"/>
    <w:rsid w:val="00D35B9A"/>
    <w:rsid w:val="00D36AA3"/>
    <w:rsid w:val="00D36BDF"/>
    <w:rsid w:val="00D40925"/>
    <w:rsid w:val="00D4169E"/>
    <w:rsid w:val="00D42CB1"/>
    <w:rsid w:val="00D44815"/>
    <w:rsid w:val="00D46681"/>
    <w:rsid w:val="00D51445"/>
    <w:rsid w:val="00D51651"/>
    <w:rsid w:val="00D53D81"/>
    <w:rsid w:val="00D55CB1"/>
    <w:rsid w:val="00D5733A"/>
    <w:rsid w:val="00D624DF"/>
    <w:rsid w:val="00D7381A"/>
    <w:rsid w:val="00D74A9C"/>
    <w:rsid w:val="00D75A11"/>
    <w:rsid w:val="00D7681B"/>
    <w:rsid w:val="00D83C6B"/>
    <w:rsid w:val="00D84760"/>
    <w:rsid w:val="00D85C59"/>
    <w:rsid w:val="00D8665B"/>
    <w:rsid w:val="00D86696"/>
    <w:rsid w:val="00D866DC"/>
    <w:rsid w:val="00D86AF2"/>
    <w:rsid w:val="00D91318"/>
    <w:rsid w:val="00D9146E"/>
    <w:rsid w:val="00D926C7"/>
    <w:rsid w:val="00D93A48"/>
    <w:rsid w:val="00D97673"/>
    <w:rsid w:val="00D979CF"/>
    <w:rsid w:val="00DA0561"/>
    <w:rsid w:val="00DA11FD"/>
    <w:rsid w:val="00DA27F9"/>
    <w:rsid w:val="00DA5792"/>
    <w:rsid w:val="00DA7B15"/>
    <w:rsid w:val="00DA7FB3"/>
    <w:rsid w:val="00DB0946"/>
    <w:rsid w:val="00DB2FC4"/>
    <w:rsid w:val="00DB5553"/>
    <w:rsid w:val="00DB6712"/>
    <w:rsid w:val="00DB6824"/>
    <w:rsid w:val="00DB7E88"/>
    <w:rsid w:val="00DC18AC"/>
    <w:rsid w:val="00DC2182"/>
    <w:rsid w:val="00DC3EDF"/>
    <w:rsid w:val="00DC6DDA"/>
    <w:rsid w:val="00DD0211"/>
    <w:rsid w:val="00DD1F82"/>
    <w:rsid w:val="00DD301B"/>
    <w:rsid w:val="00DD444D"/>
    <w:rsid w:val="00DD5BE2"/>
    <w:rsid w:val="00DD6B19"/>
    <w:rsid w:val="00DE1144"/>
    <w:rsid w:val="00DE2DF8"/>
    <w:rsid w:val="00DE2F6B"/>
    <w:rsid w:val="00DE3FF8"/>
    <w:rsid w:val="00DE5739"/>
    <w:rsid w:val="00DE5B24"/>
    <w:rsid w:val="00DE66D2"/>
    <w:rsid w:val="00DE734F"/>
    <w:rsid w:val="00DF0127"/>
    <w:rsid w:val="00DF1DE3"/>
    <w:rsid w:val="00DF1E77"/>
    <w:rsid w:val="00DF565C"/>
    <w:rsid w:val="00E01067"/>
    <w:rsid w:val="00E01AB9"/>
    <w:rsid w:val="00E01B8D"/>
    <w:rsid w:val="00E01D04"/>
    <w:rsid w:val="00E02BEB"/>
    <w:rsid w:val="00E03BF5"/>
    <w:rsid w:val="00E07BC9"/>
    <w:rsid w:val="00E129A9"/>
    <w:rsid w:val="00E12A39"/>
    <w:rsid w:val="00E13006"/>
    <w:rsid w:val="00E178A9"/>
    <w:rsid w:val="00E17CDF"/>
    <w:rsid w:val="00E21AA8"/>
    <w:rsid w:val="00E21C65"/>
    <w:rsid w:val="00E236F3"/>
    <w:rsid w:val="00E276E2"/>
    <w:rsid w:val="00E27A6F"/>
    <w:rsid w:val="00E27B0E"/>
    <w:rsid w:val="00E301C9"/>
    <w:rsid w:val="00E303F8"/>
    <w:rsid w:val="00E30725"/>
    <w:rsid w:val="00E3248A"/>
    <w:rsid w:val="00E32C41"/>
    <w:rsid w:val="00E33F37"/>
    <w:rsid w:val="00E341FF"/>
    <w:rsid w:val="00E343DA"/>
    <w:rsid w:val="00E34AC3"/>
    <w:rsid w:val="00E368D2"/>
    <w:rsid w:val="00E375D2"/>
    <w:rsid w:val="00E40863"/>
    <w:rsid w:val="00E42244"/>
    <w:rsid w:val="00E42FDE"/>
    <w:rsid w:val="00E43770"/>
    <w:rsid w:val="00E43C1C"/>
    <w:rsid w:val="00E47F53"/>
    <w:rsid w:val="00E50B13"/>
    <w:rsid w:val="00E51101"/>
    <w:rsid w:val="00E52406"/>
    <w:rsid w:val="00E52C5E"/>
    <w:rsid w:val="00E52D4A"/>
    <w:rsid w:val="00E54BD2"/>
    <w:rsid w:val="00E54C50"/>
    <w:rsid w:val="00E54D6F"/>
    <w:rsid w:val="00E562FC"/>
    <w:rsid w:val="00E56CBF"/>
    <w:rsid w:val="00E57BF2"/>
    <w:rsid w:val="00E60C17"/>
    <w:rsid w:val="00E62526"/>
    <w:rsid w:val="00E64BD8"/>
    <w:rsid w:val="00E65549"/>
    <w:rsid w:val="00E65FC1"/>
    <w:rsid w:val="00E661CA"/>
    <w:rsid w:val="00E677B0"/>
    <w:rsid w:val="00E70164"/>
    <w:rsid w:val="00E70CFF"/>
    <w:rsid w:val="00E72402"/>
    <w:rsid w:val="00E725EA"/>
    <w:rsid w:val="00E72EB7"/>
    <w:rsid w:val="00E73471"/>
    <w:rsid w:val="00E73924"/>
    <w:rsid w:val="00E744EE"/>
    <w:rsid w:val="00E7457A"/>
    <w:rsid w:val="00E748E4"/>
    <w:rsid w:val="00E75362"/>
    <w:rsid w:val="00E756B2"/>
    <w:rsid w:val="00E75A64"/>
    <w:rsid w:val="00E75DF0"/>
    <w:rsid w:val="00E76DA9"/>
    <w:rsid w:val="00E801BC"/>
    <w:rsid w:val="00E80246"/>
    <w:rsid w:val="00E80BD4"/>
    <w:rsid w:val="00E81D66"/>
    <w:rsid w:val="00E828BB"/>
    <w:rsid w:val="00E82EA7"/>
    <w:rsid w:val="00E84BA5"/>
    <w:rsid w:val="00E85D29"/>
    <w:rsid w:val="00E86F36"/>
    <w:rsid w:val="00E87BCF"/>
    <w:rsid w:val="00E90C69"/>
    <w:rsid w:val="00E924D0"/>
    <w:rsid w:val="00E92C9F"/>
    <w:rsid w:val="00E9387A"/>
    <w:rsid w:val="00E9776E"/>
    <w:rsid w:val="00EA0129"/>
    <w:rsid w:val="00EA228C"/>
    <w:rsid w:val="00EA2F03"/>
    <w:rsid w:val="00EA3D5B"/>
    <w:rsid w:val="00EA40DC"/>
    <w:rsid w:val="00EA487F"/>
    <w:rsid w:val="00EA4AA8"/>
    <w:rsid w:val="00EA4C54"/>
    <w:rsid w:val="00EA4F4F"/>
    <w:rsid w:val="00EA65E4"/>
    <w:rsid w:val="00EA70EB"/>
    <w:rsid w:val="00EA73D0"/>
    <w:rsid w:val="00EB1649"/>
    <w:rsid w:val="00EB26C9"/>
    <w:rsid w:val="00EB29A8"/>
    <w:rsid w:val="00EB5469"/>
    <w:rsid w:val="00EB599D"/>
    <w:rsid w:val="00EB633B"/>
    <w:rsid w:val="00EC0277"/>
    <w:rsid w:val="00EC028A"/>
    <w:rsid w:val="00EC0E53"/>
    <w:rsid w:val="00EC162E"/>
    <w:rsid w:val="00EC1AFC"/>
    <w:rsid w:val="00EC2713"/>
    <w:rsid w:val="00EC27A5"/>
    <w:rsid w:val="00EC2F70"/>
    <w:rsid w:val="00EC39A8"/>
    <w:rsid w:val="00EC3C7C"/>
    <w:rsid w:val="00EC4E0D"/>
    <w:rsid w:val="00EC4E92"/>
    <w:rsid w:val="00EC5F7D"/>
    <w:rsid w:val="00ED2CC2"/>
    <w:rsid w:val="00ED4429"/>
    <w:rsid w:val="00ED51FC"/>
    <w:rsid w:val="00ED5718"/>
    <w:rsid w:val="00EE179F"/>
    <w:rsid w:val="00EE186C"/>
    <w:rsid w:val="00EE3C83"/>
    <w:rsid w:val="00EE46D9"/>
    <w:rsid w:val="00EE7B5C"/>
    <w:rsid w:val="00EF35CB"/>
    <w:rsid w:val="00EF4591"/>
    <w:rsid w:val="00EF4E14"/>
    <w:rsid w:val="00EF5037"/>
    <w:rsid w:val="00F005FE"/>
    <w:rsid w:val="00F00B00"/>
    <w:rsid w:val="00F00F5B"/>
    <w:rsid w:val="00F02B64"/>
    <w:rsid w:val="00F02FED"/>
    <w:rsid w:val="00F03B75"/>
    <w:rsid w:val="00F04167"/>
    <w:rsid w:val="00F04862"/>
    <w:rsid w:val="00F048B1"/>
    <w:rsid w:val="00F04A39"/>
    <w:rsid w:val="00F07CAB"/>
    <w:rsid w:val="00F103B9"/>
    <w:rsid w:val="00F10864"/>
    <w:rsid w:val="00F11112"/>
    <w:rsid w:val="00F11EA0"/>
    <w:rsid w:val="00F11EAF"/>
    <w:rsid w:val="00F14111"/>
    <w:rsid w:val="00F157A5"/>
    <w:rsid w:val="00F21E09"/>
    <w:rsid w:val="00F235B8"/>
    <w:rsid w:val="00F24148"/>
    <w:rsid w:val="00F249B6"/>
    <w:rsid w:val="00F3165F"/>
    <w:rsid w:val="00F3231D"/>
    <w:rsid w:val="00F32F5D"/>
    <w:rsid w:val="00F3367E"/>
    <w:rsid w:val="00F36C47"/>
    <w:rsid w:val="00F36CB1"/>
    <w:rsid w:val="00F405FE"/>
    <w:rsid w:val="00F40F2E"/>
    <w:rsid w:val="00F420CC"/>
    <w:rsid w:val="00F426CE"/>
    <w:rsid w:val="00F4490D"/>
    <w:rsid w:val="00F45AD8"/>
    <w:rsid w:val="00F51656"/>
    <w:rsid w:val="00F52090"/>
    <w:rsid w:val="00F52D49"/>
    <w:rsid w:val="00F533D9"/>
    <w:rsid w:val="00F54792"/>
    <w:rsid w:val="00F56280"/>
    <w:rsid w:val="00F602A6"/>
    <w:rsid w:val="00F604C3"/>
    <w:rsid w:val="00F61462"/>
    <w:rsid w:val="00F62883"/>
    <w:rsid w:val="00F6290F"/>
    <w:rsid w:val="00F63B4D"/>
    <w:rsid w:val="00F64CF5"/>
    <w:rsid w:val="00F669D5"/>
    <w:rsid w:val="00F674C7"/>
    <w:rsid w:val="00F706D3"/>
    <w:rsid w:val="00F73FF6"/>
    <w:rsid w:val="00F747BC"/>
    <w:rsid w:val="00F747C3"/>
    <w:rsid w:val="00F74AEB"/>
    <w:rsid w:val="00F762D2"/>
    <w:rsid w:val="00F770A0"/>
    <w:rsid w:val="00F80660"/>
    <w:rsid w:val="00F81C3D"/>
    <w:rsid w:val="00F81C73"/>
    <w:rsid w:val="00F81DD2"/>
    <w:rsid w:val="00F82B17"/>
    <w:rsid w:val="00F83544"/>
    <w:rsid w:val="00F848F1"/>
    <w:rsid w:val="00F849B4"/>
    <w:rsid w:val="00F85949"/>
    <w:rsid w:val="00F861E1"/>
    <w:rsid w:val="00F873E2"/>
    <w:rsid w:val="00F87613"/>
    <w:rsid w:val="00F90560"/>
    <w:rsid w:val="00F90915"/>
    <w:rsid w:val="00F922AB"/>
    <w:rsid w:val="00F94CB0"/>
    <w:rsid w:val="00F954BB"/>
    <w:rsid w:val="00F97409"/>
    <w:rsid w:val="00FA7D1D"/>
    <w:rsid w:val="00FB0D8D"/>
    <w:rsid w:val="00FB16D3"/>
    <w:rsid w:val="00FB29E0"/>
    <w:rsid w:val="00FB4124"/>
    <w:rsid w:val="00FB599F"/>
    <w:rsid w:val="00FC1590"/>
    <w:rsid w:val="00FC17CA"/>
    <w:rsid w:val="00FC2F42"/>
    <w:rsid w:val="00FC3A03"/>
    <w:rsid w:val="00FC689F"/>
    <w:rsid w:val="00FC696C"/>
    <w:rsid w:val="00FC7CD6"/>
    <w:rsid w:val="00FD0681"/>
    <w:rsid w:val="00FD0C89"/>
    <w:rsid w:val="00FD3329"/>
    <w:rsid w:val="00FD3F05"/>
    <w:rsid w:val="00FD407E"/>
    <w:rsid w:val="00FD42D2"/>
    <w:rsid w:val="00FD475A"/>
    <w:rsid w:val="00FD4BC5"/>
    <w:rsid w:val="00FD51B3"/>
    <w:rsid w:val="00FD54AE"/>
    <w:rsid w:val="00FD7283"/>
    <w:rsid w:val="00FD7468"/>
    <w:rsid w:val="00FD77D5"/>
    <w:rsid w:val="00FD7BA5"/>
    <w:rsid w:val="00FE01AC"/>
    <w:rsid w:val="00FE080D"/>
    <w:rsid w:val="00FE0AE3"/>
    <w:rsid w:val="00FE1AA5"/>
    <w:rsid w:val="00FE2D16"/>
    <w:rsid w:val="00FE5992"/>
    <w:rsid w:val="00FE5C00"/>
    <w:rsid w:val="00FE611D"/>
    <w:rsid w:val="00FE750A"/>
    <w:rsid w:val="00FE7B8E"/>
    <w:rsid w:val="00FF09A0"/>
    <w:rsid w:val="00FF2B0C"/>
    <w:rsid w:val="00FF4221"/>
    <w:rsid w:val="00FF482B"/>
    <w:rsid w:val="00FF56B1"/>
    <w:rsid w:val="00FF6801"/>
    <w:rsid w:val="00FF6894"/>
    <w:rsid w:val="00FF6ACC"/>
    <w:rsid w:val="00FF6AE6"/>
    <w:rsid w:val="01E736B1"/>
    <w:rsid w:val="04336B77"/>
    <w:rsid w:val="04A45D8E"/>
    <w:rsid w:val="05561E8C"/>
    <w:rsid w:val="06DF7B13"/>
    <w:rsid w:val="08EF14E6"/>
    <w:rsid w:val="08F57923"/>
    <w:rsid w:val="09935C13"/>
    <w:rsid w:val="09B955BA"/>
    <w:rsid w:val="0A1B046A"/>
    <w:rsid w:val="0B406262"/>
    <w:rsid w:val="0DA4326F"/>
    <w:rsid w:val="0DC47DAB"/>
    <w:rsid w:val="0F0779AA"/>
    <w:rsid w:val="0F735D17"/>
    <w:rsid w:val="10B22AB8"/>
    <w:rsid w:val="110B0D17"/>
    <w:rsid w:val="111141B7"/>
    <w:rsid w:val="1128194B"/>
    <w:rsid w:val="12C15938"/>
    <w:rsid w:val="146B4912"/>
    <w:rsid w:val="156253FD"/>
    <w:rsid w:val="17053CE1"/>
    <w:rsid w:val="17163839"/>
    <w:rsid w:val="177344C2"/>
    <w:rsid w:val="17B123B3"/>
    <w:rsid w:val="195556D9"/>
    <w:rsid w:val="199B508B"/>
    <w:rsid w:val="1C1F3BAB"/>
    <w:rsid w:val="1C443E96"/>
    <w:rsid w:val="1CCA4FAF"/>
    <w:rsid w:val="1D2744C7"/>
    <w:rsid w:val="1D960A5F"/>
    <w:rsid w:val="1DE43A20"/>
    <w:rsid w:val="1E516E93"/>
    <w:rsid w:val="1E542DED"/>
    <w:rsid w:val="1EFC1AE7"/>
    <w:rsid w:val="1F9E6580"/>
    <w:rsid w:val="22070174"/>
    <w:rsid w:val="2247554C"/>
    <w:rsid w:val="23304EE1"/>
    <w:rsid w:val="23A220C8"/>
    <w:rsid w:val="23CE5C57"/>
    <w:rsid w:val="2495090F"/>
    <w:rsid w:val="25681B94"/>
    <w:rsid w:val="26E85654"/>
    <w:rsid w:val="271641ED"/>
    <w:rsid w:val="273630EE"/>
    <w:rsid w:val="27500E75"/>
    <w:rsid w:val="278A281D"/>
    <w:rsid w:val="2A37513D"/>
    <w:rsid w:val="2A39680C"/>
    <w:rsid w:val="2A97371B"/>
    <w:rsid w:val="2CF1117D"/>
    <w:rsid w:val="2E6D7E23"/>
    <w:rsid w:val="319939FE"/>
    <w:rsid w:val="32795318"/>
    <w:rsid w:val="32E13022"/>
    <w:rsid w:val="33DB7E46"/>
    <w:rsid w:val="34023945"/>
    <w:rsid w:val="34426763"/>
    <w:rsid w:val="351255EC"/>
    <w:rsid w:val="3522405B"/>
    <w:rsid w:val="366936A6"/>
    <w:rsid w:val="371E00B6"/>
    <w:rsid w:val="386B67E5"/>
    <w:rsid w:val="3874305E"/>
    <w:rsid w:val="39785A39"/>
    <w:rsid w:val="39C21870"/>
    <w:rsid w:val="39EA3FEB"/>
    <w:rsid w:val="3ACC647A"/>
    <w:rsid w:val="3AE1155F"/>
    <w:rsid w:val="3AE35F32"/>
    <w:rsid w:val="3BAD26DA"/>
    <w:rsid w:val="3BD26F92"/>
    <w:rsid w:val="3CEC3009"/>
    <w:rsid w:val="3E0B5457"/>
    <w:rsid w:val="3FD70195"/>
    <w:rsid w:val="404A6ADE"/>
    <w:rsid w:val="41015F2C"/>
    <w:rsid w:val="4166208C"/>
    <w:rsid w:val="427F6191"/>
    <w:rsid w:val="432F07F5"/>
    <w:rsid w:val="4422428B"/>
    <w:rsid w:val="44A069A2"/>
    <w:rsid w:val="4539485F"/>
    <w:rsid w:val="45677228"/>
    <w:rsid w:val="45812300"/>
    <w:rsid w:val="45A70862"/>
    <w:rsid w:val="4623150E"/>
    <w:rsid w:val="467D2076"/>
    <w:rsid w:val="47153D8C"/>
    <w:rsid w:val="4761426B"/>
    <w:rsid w:val="48516A69"/>
    <w:rsid w:val="49545BA6"/>
    <w:rsid w:val="4A022549"/>
    <w:rsid w:val="4A2221F1"/>
    <w:rsid w:val="4A340C69"/>
    <w:rsid w:val="4A3734C1"/>
    <w:rsid w:val="4AE52598"/>
    <w:rsid w:val="4BA439B5"/>
    <w:rsid w:val="4C3601C4"/>
    <w:rsid w:val="4C7A5555"/>
    <w:rsid w:val="4DF15AD5"/>
    <w:rsid w:val="4E244D0F"/>
    <w:rsid w:val="4E2A3AD0"/>
    <w:rsid w:val="4EB11887"/>
    <w:rsid w:val="500E6FAA"/>
    <w:rsid w:val="5074033F"/>
    <w:rsid w:val="50757ED2"/>
    <w:rsid w:val="507B109E"/>
    <w:rsid w:val="5154786E"/>
    <w:rsid w:val="51AB78E5"/>
    <w:rsid w:val="51EA11F5"/>
    <w:rsid w:val="52C9547B"/>
    <w:rsid w:val="53942A76"/>
    <w:rsid w:val="546C2979"/>
    <w:rsid w:val="547E28FF"/>
    <w:rsid w:val="55445166"/>
    <w:rsid w:val="55542B24"/>
    <w:rsid w:val="56806AB7"/>
    <w:rsid w:val="56BA486C"/>
    <w:rsid w:val="57A25D6B"/>
    <w:rsid w:val="581274C0"/>
    <w:rsid w:val="58145BF5"/>
    <w:rsid w:val="59111BC9"/>
    <w:rsid w:val="59ED1A1D"/>
    <w:rsid w:val="5A574CC8"/>
    <w:rsid w:val="5ABF40AB"/>
    <w:rsid w:val="5B267AD9"/>
    <w:rsid w:val="5B796C0F"/>
    <w:rsid w:val="5B7E1CBD"/>
    <w:rsid w:val="5CA46A27"/>
    <w:rsid w:val="5CA62503"/>
    <w:rsid w:val="5D1A03DF"/>
    <w:rsid w:val="5DAA3E8A"/>
    <w:rsid w:val="5F901DFD"/>
    <w:rsid w:val="5FFC3D68"/>
    <w:rsid w:val="60BF0A10"/>
    <w:rsid w:val="61CE6FA1"/>
    <w:rsid w:val="623C04D8"/>
    <w:rsid w:val="629603F4"/>
    <w:rsid w:val="6301243C"/>
    <w:rsid w:val="63411D27"/>
    <w:rsid w:val="637825BD"/>
    <w:rsid w:val="63C70FB1"/>
    <w:rsid w:val="64144450"/>
    <w:rsid w:val="650551BF"/>
    <w:rsid w:val="6669724E"/>
    <w:rsid w:val="674A3798"/>
    <w:rsid w:val="68605406"/>
    <w:rsid w:val="688229F7"/>
    <w:rsid w:val="68CD3938"/>
    <w:rsid w:val="698D279C"/>
    <w:rsid w:val="69DD2F39"/>
    <w:rsid w:val="6AB16114"/>
    <w:rsid w:val="6D392A9E"/>
    <w:rsid w:val="6DF81375"/>
    <w:rsid w:val="6E2A24D2"/>
    <w:rsid w:val="6F040245"/>
    <w:rsid w:val="6F124282"/>
    <w:rsid w:val="6F2F1498"/>
    <w:rsid w:val="6F444BB2"/>
    <w:rsid w:val="70C037F6"/>
    <w:rsid w:val="70E21EB3"/>
    <w:rsid w:val="711B4D4B"/>
    <w:rsid w:val="71950937"/>
    <w:rsid w:val="732531B9"/>
    <w:rsid w:val="732F7305"/>
    <w:rsid w:val="734765DF"/>
    <w:rsid w:val="7386633A"/>
    <w:rsid w:val="74981D76"/>
    <w:rsid w:val="750E729B"/>
    <w:rsid w:val="75B81ABD"/>
    <w:rsid w:val="75C33255"/>
    <w:rsid w:val="76C352FC"/>
    <w:rsid w:val="76C72B00"/>
    <w:rsid w:val="77BB442C"/>
    <w:rsid w:val="7B98374D"/>
    <w:rsid w:val="7BDA6F12"/>
    <w:rsid w:val="7BDE6C47"/>
    <w:rsid w:val="7CBA7C1D"/>
    <w:rsid w:val="7CC16AA6"/>
    <w:rsid w:val="7E0255BF"/>
    <w:rsid w:val="7F664B55"/>
    <w:rsid w:val="7FC15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uiPriority="99" w:name="footnote text"/>
    <w:lsdException w:qFormat="1" w:uiPriority="99" w:name="annotation text"/>
    <w:lsdException w:qFormat="1" w:uiPriority="99" w:semiHidden="0" w:name="header"/>
    <w:lsdException w:qFormat="1" w:uiPriority="6"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7"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6" w:semiHidden="0" w:name="Body Text Indent"/>
    <w:lsdException w:qFormat="1" w:unhideWhenUsed="0" w:uiPriority="7"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7"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6"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6"/>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47"/>
    <w:semiHidden/>
    <w:unhideWhenUsed/>
    <w:qFormat/>
    <w:uiPriority w:val="99"/>
    <w:rPr>
      <w:b/>
      <w:bCs/>
    </w:rPr>
  </w:style>
  <w:style w:type="paragraph" w:styleId="8">
    <w:name w:val="annotation text"/>
    <w:basedOn w:val="1"/>
    <w:link w:val="32"/>
    <w:semiHidden/>
    <w:unhideWhenUsed/>
    <w:qFormat/>
    <w:uiPriority w:val="99"/>
    <w:pPr>
      <w:jc w:val="left"/>
    </w:pPr>
  </w:style>
  <w:style w:type="paragraph" w:styleId="9">
    <w:name w:val="Normal Indent"/>
    <w:basedOn w:val="1"/>
    <w:qFormat/>
    <w:uiPriority w:val="7"/>
    <w:pPr>
      <w:widowControl/>
      <w:ind w:firstLine="420"/>
      <w:jc w:val="left"/>
    </w:pPr>
    <w:rPr>
      <w:rFonts w:ascii="Times New Roman" w:hAnsi="Times New Roman" w:eastAsia="宋体" w:cs="Times New Roman"/>
      <w:color w:val="000000"/>
      <w:kern w:val="0"/>
      <w:sz w:val="20"/>
      <w:szCs w:val="20"/>
    </w:rPr>
  </w:style>
  <w:style w:type="paragraph" w:styleId="10">
    <w:name w:val="Document Map"/>
    <w:basedOn w:val="1"/>
    <w:link w:val="61"/>
    <w:semiHidden/>
    <w:unhideWhenUsed/>
    <w:qFormat/>
    <w:uiPriority w:val="99"/>
    <w:rPr>
      <w:rFonts w:ascii="宋体" w:eastAsia="宋体"/>
      <w:sz w:val="18"/>
      <w:szCs w:val="18"/>
    </w:rPr>
  </w:style>
  <w:style w:type="paragraph" w:styleId="11">
    <w:name w:val="Body Text"/>
    <w:basedOn w:val="1"/>
    <w:link w:val="59"/>
    <w:semiHidden/>
    <w:unhideWhenUsed/>
    <w:qFormat/>
    <w:uiPriority w:val="99"/>
    <w:pPr>
      <w:spacing w:after="120"/>
    </w:pPr>
  </w:style>
  <w:style w:type="paragraph" w:styleId="12">
    <w:name w:val="Body Text Indent"/>
    <w:basedOn w:val="1"/>
    <w:link w:val="53"/>
    <w:qFormat/>
    <w:uiPriority w:val="6"/>
    <w:pPr>
      <w:spacing w:line="360" w:lineRule="auto"/>
      <w:ind w:firstLine="630"/>
    </w:pPr>
    <w:rPr>
      <w:rFonts w:ascii="宋体" w:hAnsi="宋体" w:eastAsia="宋体" w:cs="宋体"/>
      <w:color w:val="000000"/>
      <w:kern w:val="1"/>
      <w:sz w:val="24"/>
      <w:szCs w:val="20"/>
    </w:rPr>
  </w:style>
  <w:style w:type="paragraph" w:styleId="13">
    <w:name w:val="List 2"/>
    <w:basedOn w:val="1"/>
    <w:qFormat/>
    <w:uiPriority w:val="7"/>
    <w:pPr>
      <w:spacing w:line="360" w:lineRule="atLeast"/>
      <w:ind w:left="100" w:hanging="200"/>
      <w:jc w:val="left"/>
    </w:pPr>
    <w:rPr>
      <w:rFonts w:ascii="Times New Roman" w:hAnsi="Times New Roman" w:eastAsia="宋体" w:cs="Times New Roman"/>
      <w:color w:val="000000"/>
      <w:kern w:val="0"/>
      <w:sz w:val="24"/>
      <w:szCs w:val="20"/>
    </w:rPr>
  </w:style>
  <w:style w:type="paragraph" w:styleId="14">
    <w:name w:val="List Continue"/>
    <w:basedOn w:val="1"/>
    <w:qFormat/>
    <w:uiPriority w:val="7"/>
    <w:pPr>
      <w:spacing w:after="120" w:line="360" w:lineRule="atLeast"/>
      <w:ind w:left="420"/>
      <w:jc w:val="left"/>
    </w:pPr>
    <w:rPr>
      <w:rFonts w:ascii="Times New Roman" w:hAnsi="Times New Roman" w:eastAsia="宋体" w:cs="Times New Roman"/>
      <w:color w:val="000000"/>
      <w:kern w:val="0"/>
      <w:sz w:val="24"/>
      <w:szCs w:val="20"/>
    </w:rPr>
  </w:style>
  <w:style w:type="paragraph" w:styleId="15">
    <w:name w:val="toc 3"/>
    <w:basedOn w:val="1"/>
    <w:next w:val="1"/>
    <w:unhideWhenUsed/>
    <w:qFormat/>
    <w:uiPriority w:val="39"/>
    <w:pPr>
      <w:ind w:left="840" w:leftChars="400"/>
    </w:pPr>
  </w:style>
  <w:style w:type="paragraph" w:styleId="16">
    <w:name w:val="Plain Text"/>
    <w:basedOn w:val="1"/>
    <w:link w:val="52"/>
    <w:qFormat/>
    <w:uiPriority w:val="6"/>
    <w:rPr>
      <w:rFonts w:ascii="宋体" w:hAnsi="宋体" w:eastAsia="宋体" w:cs="Courier New"/>
      <w:color w:val="000000"/>
      <w:kern w:val="1"/>
      <w:szCs w:val="20"/>
      <w:lang w:val="zh-CN"/>
    </w:rPr>
  </w:style>
  <w:style w:type="paragraph" w:styleId="17">
    <w:name w:val="Date"/>
    <w:basedOn w:val="1"/>
    <w:next w:val="1"/>
    <w:link w:val="46"/>
    <w:unhideWhenUsed/>
    <w:qFormat/>
    <w:uiPriority w:val="7"/>
    <w:pPr>
      <w:ind w:left="100" w:leftChars="2500"/>
    </w:pPr>
  </w:style>
  <w:style w:type="paragraph" w:styleId="18">
    <w:name w:val="Balloon Text"/>
    <w:basedOn w:val="1"/>
    <w:link w:val="33"/>
    <w:semiHidden/>
    <w:unhideWhenUsed/>
    <w:qFormat/>
    <w:uiPriority w:val="99"/>
    <w:rPr>
      <w:sz w:val="18"/>
      <w:szCs w:val="18"/>
    </w:rPr>
  </w:style>
  <w:style w:type="paragraph" w:styleId="19">
    <w:name w:val="footer"/>
    <w:basedOn w:val="1"/>
    <w:link w:val="49"/>
    <w:unhideWhenUsed/>
    <w:qFormat/>
    <w:uiPriority w:val="6"/>
    <w:pPr>
      <w:tabs>
        <w:tab w:val="center" w:pos="4153"/>
        <w:tab w:val="right" w:pos="8306"/>
      </w:tabs>
      <w:snapToGrid w:val="0"/>
      <w:jc w:val="left"/>
    </w:pPr>
    <w:rPr>
      <w:sz w:val="18"/>
      <w:szCs w:val="18"/>
    </w:rPr>
  </w:style>
  <w:style w:type="paragraph" w:styleId="20">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2"/>
    <w:basedOn w:val="1"/>
    <w:next w:val="1"/>
    <w:unhideWhenUsed/>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6">
    <w:name w:val="Emphasis"/>
    <w:basedOn w:val="25"/>
    <w:qFormat/>
    <w:uiPriority w:val="20"/>
    <w:rPr>
      <w:color w:val="CC0000"/>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31">
    <w:name w:val="List Paragraph"/>
    <w:basedOn w:val="1"/>
    <w:qFormat/>
    <w:uiPriority w:val="34"/>
    <w:pPr>
      <w:ind w:firstLine="420" w:firstLineChars="200"/>
    </w:pPr>
  </w:style>
  <w:style w:type="character" w:customStyle="1" w:styleId="32">
    <w:name w:val="批注文字 Char"/>
    <w:basedOn w:val="25"/>
    <w:link w:val="8"/>
    <w:semiHidden/>
    <w:qFormat/>
    <w:uiPriority w:val="99"/>
  </w:style>
  <w:style w:type="character" w:customStyle="1" w:styleId="33">
    <w:name w:val="批注框文本 Char"/>
    <w:basedOn w:val="25"/>
    <w:link w:val="18"/>
    <w:semiHidden/>
    <w:qFormat/>
    <w:uiPriority w:val="99"/>
    <w:rPr>
      <w:sz w:val="18"/>
      <w:szCs w:val="18"/>
    </w:rPr>
  </w:style>
  <w:style w:type="character" w:customStyle="1" w:styleId="34">
    <w:name w:val="标题 1 Char"/>
    <w:basedOn w:val="25"/>
    <w:link w:val="2"/>
    <w:qFormat/>
    <w:uiPriority w:val="9"/>
    <w:rPr>
      <w:b/>
      <w:bCs/>
      <w:kern w:val="44"/>
      <w:sz w:val="44"/>
      <w:szCs w:val="44"/>
    </w:rPr>
  </w:style>
  <w:style w:type="character" w:customStyle="1" w:styleId="35">
    <w:name w:val="标题 2 Char"/>
    <w:basedOn w:val="25"/>
    <w:link w:val="3"/>
    <w:qFormat/>
    <w:uiPriority w:val="9"/>
    <w:rPr>
      <w:rFonts w:asciiTheme="majorHAnsi" w:hAnsiTheme="majorHAnsi" w:eastAsiaTheme="majorEastAsia" w:cstheme="majorBidi"/>
      <w:b/>
      <w:bCs/>
      <w:sz w:val="32"/>
      <w:szCs w:val="32"/>
    </w:rPr>
  </w:style>
  <w:style w:type="character" w:customStyle="1" w:styleId="36">
    <w:name w:val="标题 3 Char"/>
    <w:basedOn w:val="25"/>
    <w:link w:val="4"/>
    <w:qFormat/>
    <w:uiPriority w:val="9"/>
    <w:rPr>
      <w:b/>
      <w:bCs/>
      <w:sz w:val="32"/>
      <w:szCs w:val="32"/>
    </w:rPr>
  </w:style>
  <w:style w:type="paragraph" w:customStyle="1" w:styleId="37">
    <w:name w:val="标题2ss"/>
    <w:basedOn w:val="3"/>
    <w:link w:val="39"/>
    <w:qFormat/>
    <w:uiPriority w:val="0"/>
    <w:pPr>
      <w:spacing w:before="0" w:after="0" w:line="415" w:lineRule="auto"/>
    </w:pPr>
    <w:rPr>
      <w:rFonts w:asciiTheme="minorEastAsia" w:hAnsiTheme="minorEastAsia" w:eastAsiaTheme="minorEastAsia"/>
      <w:sz w:val="28"/>
    </w:rPr>
  </w:style>
  <w:style w:type="paragraph" w:customStyle="1" w:styleId="38">
    <w:name w:val="标题1ss"/>
    <w:basedOn w:val="2"/>
    <w:link w:val="41"/>
    <w:qFormat/>
    <w:uiPriority w:val="0"/>
    <w:pPr>
      <w:spacing w:before="0" w:after="0" w:line="360" w:lineRule="auto"/>
      <w:jc w:val="center"/>
    </w:pPr>
    <w:rPr>
      <w:rFonts w:asciiTheme="minorEastAsia" w:hAnsiTheme="minorEastAsia"/>
      <w:sz w:val="28"/>
      <w:szCs w:val="28"/>
    </w:rPr>
  </w:style>
  <w:style w:type="character" w:customStyle="1" w:styleId="39">
    <w:name w:val="标题2ss Char"/>
    <w:basedOn w:val="35"/>
    <w:link w:val="37"/>
    <w:qFormat/>
    <w:uiPriority w:val="0"/>
    <w:rPr>
      <w:rFonts w:asciiTheme="minorEastAsia" w:hAnsiTheme="minorEastAsia" w:eastAsiaTheme="majorEastAsia" w:cstheme="majorBidi"/>
      <w:sz w:val="28"/>
      <w:szCs w:val="32"/>
    </w:rPr>
  </w:style>
  <w:style w:type="paragraph" w:customStyle="1" w:styleId="40">
    <w:name w:val="标题3ss"/>
    <w:basedOn w:val="4"/>
    <w:link w:val="43"/>
    <w:qFormat/>
    <w:uiPriority w:val="0"/>
    <w:pPr>
      <w:spacing w:before="0" w:after="0" w:line="415" w:lineRule="auto"/>
    </w:pPr>
    <w:rPr>
      <w:rFonts w:asciiTheme="minorEastAsia" w:hAnsiTheme="minorEastAsia"/>
      <w:sz w:val="24"/>
    </w:rPr>
  </w:style>
  <w:style w:type="character" w:customStyle="1" w:styleId="41">
    <w:name w:val="标题1ss Char"/>
    <w:basedOn w:val="34"/>
    <w:link w:val="38"/>
    <w:qFormat/>
    <w:uiPriority w:val="0"/>
    <w:rPr>
      <w:rFonts w:asciiTheme="minorEastAsia" w:hAnsiTheme="minorEastAsia"/>
      <w:kern w:val="44"/>
      <w:sz w:val="28"/>
      <w:szCs w:val="28"/>
    </w:rPr>
  </w:style>
  <w:style w:type="character" w:customStyle="1" w:styleId="42">
    <w:name w:val="标题 4 Char"/>
    <w:basedOn w:val="25"/>
    <w:link w:val="5"/>
    <w:qFormat/>
    <w:uiPriority w:val="9"/>
    <w:rPr>
      <w:rFonts w:asciiTheme="majorHAnsi" w:hAnsiTheme="majorHAnsi" w:eastAsiaTheme="majorEastAsia" w:cstheme="majorBidi"/>
      <w:b/>
      <w:bCs/>
      <w:sz w:val="28"/>
      <w:szCs w:val="28"/>
    </w:rPr>
  </w:style>
  <w:style w:type="character" w:customStyle="1" w:styleId="43">
    <w:name w:val="标题3ss Char"/>
    <w:basedOn w:val="36"/>
    <w:link w:val="40"/>
    <w:qFormat/>
    <w:uiPriority w:val="0"/>
    <w:rPr>
      <w:rFonts w:asciiTheme="minorEastAsia" w:hAnsiTheme="minorEastAsia"/>
      <w:sz w:val="24"/>
      <w:szCs w:val="32"/>
    </w:rPr>
  </w:style>
  <w:style w:type="paragraph" w:customStyle="1" w:styleId="44">
    <w:name w:val="标题4ss"/>
    <w:basedOn w:val="5"/>
    <w:link w:val="45"/>
    <w:qFormat/>
    <w:uiPriority w:val="0"/>
    <w:pPr>
      <w:spacing w:before="0" w:after="0" w:line="377" w:lineRule="auto"/>
    </w:pPr>
    <w:rPr>
      <w:rFonts w:asciiTheme="minorEastAsia" w:hAnsiTheme="minorEastAsia" w:eastAsiaTheme="minorEastAsia"/>
      <w:sz w:val="24"/>
      <w:szCs w:val="24"/>
    </w:rPr>
  </w:style>
  <w:style w:type="character" w:customStyle="1" w:styleId="45">
    <w:name w:val="标题4ss Char"/>
    <w:basedOn w:val="42"/>
    <w:link w:val="44"/>
    <w:qFormat/>
    <w:uiPriority w:val="0"/>
    <w:rPr>
      <w:rFonts w:asciiTheme="minorEastAsia" w:hAnsiTheme="minorEastAsia" w:eastAsiaTheme="majorEastAsia" w:cstheme="majorBidi"/>
      <w:sz w:val="24"/>
      <w:szCs w:val="24"/>
    </w:rPr>
  </w:style>
  <w:style w:type="character" w:customStyle="1" w:styleId="46">
    <w:name w:val="日期 Char"/>
    <w:basedOn w:val="25"/>
    <w:link w:val="17"/>
    <w:semiHidden/>
    <w:qFormat/>
    <w:uiPriority w:val="99"/>
  </w:style>
  <w:style w:type="character" w:customStyle="1" w:styleId="47">
    <w:name w:val="批注主题 Char"/>
    <w:basedOn w:val="32"/>
    <w:link w:val="7"/>
    <w:semiHidden/>
    <w:qFormat/>
    <w:uiPriority w:val="99"/>
    <w:rPr>
      <w:b/>
      <w:bCs/>
    </w:rPr>
  </w:style>
  <w:style w:type="character" w:customStyle="1" w:styleId="48">
    <w:name w:val="页眉 Char"/>
    <w:basedOn w:val="25"/>
    <w:link w:val="20"/>
    <w:qFormat/>
    <w:uiPriority w:val="99"/>
    <w:rPr>
      <w:sz w:val="18"/>
      <w:szCs w:val="18"/>
    </w:rPr>
  </w:style>
  <w:style w:type="character" w:customStyle="1" w:styleId="49">
    <w:name w:val="页脚 Char"/>
    <w:basedOn w:val="25"/>
    <w:link w:val="19"/>
    <w:qFormat/>
    <w:uiPriority w:val="99"/>
    <w:rPr>
      <w:sz w:val="18"/>
      <w:szCs w:val="18"/>
    </w:rPr>
  </w:style>
  <w:style w:type="paragraph" w:customStyle="1" w:styleId="5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1">
    <w:name w:val="No Spacing"/>
    <w:qFormat/>
    <w:uiPriority w:val="2"/>
    <w:rPr>
      <w:rFonts w:ascii="Calibri" w:hAnsi="Calibri" w:eastAsia="宋体" w:cs="Calibri"/>
      <w:color w:val="000000"/>
      <w:sz w:val="22"/>
      <w:szCs w:val="22"/>
      <w:lang w:val="en-US" w:eastAsia="zh-CN" w:bidi="ar-SA"/>
    </w:rPr>
  </w:style>
  <w:style w:type="character" w:customStyle="1" w:styleId="52">
    <w:name w:val="纯文本 Char"/>
    <w:basedOn w:val="25"/>
    <w:link w:val="16"/>
    <w:qFormat/>
    <w:uiPriority w:val="6"/>
    <w:rPr>
      <w:rFonts w:ascii="宋体" w:hAnsi="宋体" w:eastAsia="宋体" w:cs="Courier New"/>
      <w:color w:val="000000"/>
      <w:kern w:val="1"/>
      <w:szCs w:val="20"/>
      <w:lang w:val="zh-CN"/>
    </w:rPr>
  </w:style>
  <w:style w:type="character" w:customStyle="1" w:styleId="53">
    <w:name w:val="正文文本缩进 Char"/>
    <w:basedOn w:val="25"/>
    <w:link w:val="12"/>
    <w:qFormat/>
    <w:uiPriority w:val="6"/>
    <w:rPr>
      <w:rFonts w:ascii="宋体" w:hAnsi="宋体" w:eastAsia="宋体" w:cs="宋体"/>
      <w:color w:val="000000"/>
      <w:kern w:val="1"/>
      <w:sz w:val="24"/>
      <w:szCs w:val="20"/>
    </w:rPr>
  </w:style>
  <w:style w:type="character" w:customStyle="1" w:styleId="54">
    <w:name w:val="标题 5 Char"/>
    <w:basedOn w:val="25"/>
    <w:link w:val="6"/>
    <w:qFormat/>
    <w:uiPriority w:val="9"/>
    <w:rPr>
      <w:b/>
      <w:bCs/>
      <w:sz w:val="28"/>
      <w:szCs w:val="28"/>
    </w:rPr>
  </w:style>
  <w:style w:type="paragraph" w:customStyle="1" w:styleId="55">
    <w:name w:val="标题5ss"/>
    <w:basedOn w:val="6"/>
    <w:link w:val="57"/>
    <w:qFormat/>
    <w:uiPriority w:val="0"/>
    <w:pPr>
      <w:spacing w:before="0" w:after="0" w:line="240" w:lineRule="auto"/>
    </w:pPr>
    <w:rPr>
      <w:sz w:val="24"/>
    </w:rPr>
  </w:style>
  <w:style w:type="paragraph" w:customStyle="1" w:styleId="56">
    <w:name w:val="标题5sss"/>
    <w:basedOn w:val="55"/>
    <w:link w:val="58"/>
    <w:qFormat/>
    <w:uiPriority w:val="0"/>
    <w:pPr>
      <w:spacing w:line="360" w:lineRule="auto"/>
    </w:pPr>
    <w:rPr>
      <w:rFonts w:asciiTheme="majorEastAsia" w:hAnsiTheme="majorEastAsia" w:eastAsiaTheme="majorEastAsia"/>
    </w:rPr>
  </w:style>
  <w:style w:type="character" w:customStyle="1" w:styleId="57">
    <w:name w:val="标题5ss Char"/>
    <w:basedOn w:val="54"/>
    <w:link w:val="55"/>
    <w:qFormat/>
    <w:uiPriority w:val="0"/>
    <w:rPr>
      <w:sz w:val="24"/>
      <w:szCs w:val="28"/>
    </w:rPr>
  </w:style>
  <w:style w:type="character" w:customStyle="1" w:styleId="58">
    <w:name w:val="标题5sss Char"/>
    <w:basedOn w:val="57"/>
    <w:link w:val="56"/>
    <w:qFormat/>
    <w:uiPriority w:val="0"/>
    <w:rPr>
      <w:rFonts w:asciiTheme="majorEastAsia" w:hAnsiTheme="majorEastAsia" w:eastAsiaTheme="majorEastAsia"/>
      <w:sz w:val="24"/>
      <w:szCs w:val="28"/>
    </w:rPr>
  </w:style>
  <w:style w:type="character" w:customStyle="1" w:styleId="59">
    <w:name w:val="正文文本 Char"/>
    <w:basedOn w:val="25"/>
    <w:link w:val="11"/>
    <w:semiHidden/>
    <w:qFormat/>
    <w:uiPriority w:val="99"/>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文档结构图 Char"/>
    <w:basedOn w:val="25"/>
    <w:link w:val="10"/>
    <w:semiHidden/>
    <w:qFormat/>
    <w:uiPriority w:val="99"/>
    <w:rPr>
      <w:rFonts w:ascii="宋体" w:eastAsia="宋体"/>
      <w:sz w:val="18"/>
      <w:szCs w:val="18"/>
    </w:rPr>
  </w:style>
  <w:style w:type="paragraph" w:customStyle="1" w:styleId="62">
    <w:name w:val="表格文字"/>
    <w:basedOn w:val="1"/>
    <w:qFormat/>
    <w:uiPriority w:val="0"/>
    <w:pPr>
      <w:spacing w:line="360" w:lineRule="auto"/>
    </w:pPr>
    <w:rPr>
      <w:rFonts w:ascii="Times New Roman" w:hAnsi="Times New Roman" w:eastAsia="仿宋_GB2312" w:cs="Times New Roman"/>
      <w:sz w:val="24"/>
      <w:szCs w:val="28"/>
    </w:rPr>
  </w:style>
  <w:style w:type="character" w:customStyle="1" w:styleId="63">
    <w:name w:val="D_正文 Char"/>
    <w:basedOn w:val="25"/>
    <w:link w:val="64"/>
    <w:qFormat/>
    <w:locked/>
    <w:uiPriority w:val="0"/>
    <w:rPr>
      <w:rFonts w:ascii="仿宋_GB2312" w:hAnsi="仿宋" w:eastAsia="仿宋_GB2312" w:cs="Times New Roman"/>
      <w:sz w:val="24"/>
      <w:szCs w:val="21"/>
    </w:rPr>
  </w:style>
  <w:style w:type="paragraph" w:customStyle="1" w:styleId="64">
    <w:name w:val="D_正文"/>
    <w:basedOn w:val="1"/>
    <w:link w:val="63"/>
    <w:qFormat/>
    <w:uiPriority w:val="0"/>
    <w:pPr>
      <w:spacing w:beforeLines="20" w:after="48" w:line="360" w:lineRule="auto"/>
      <w:ind w:firstLine="420" w:firstLineChars="175"/>
      <w:jc w:val="left"/>
    </w:pPr>
    <w:rPr>
      <w:rFonts w:ascii="仿宋_GB2312" w:hAnsi="仿宋" w:eastAsia="仿宋_GB2312" w:cs="Times New Roman"/>
      <w:sz w:val="24"/>
      <w:szCs w:val="21"/>
    </w:rPr>
  </w:style>
  <w:style w:type="paragraph" w:customStyle="1" w:styleId="65">
    <w:name w:val="List Paragraph1"/>
    <w:basedOn w:val="1"/>
    <w:qFormat/>
    <w:uiPriority w:val="0"/>
    <w:pPr>
      <w:ind w:firstLine="420" w:firstLineChars="200"/>
    </w:pPr>
    <w:rPr>
      <w:rFonts w:ascii="Calibri" w:hAnsi="Calibri"/>
    </w:rPr>
  </w:style>
  <w:style w:type="paragraph" w:customStyle="1" w:styleId="66">
    <w:name w:val="标题A"/>
    <w:basedOn w:val="1"/>
    <w:qFormat/>
    <w:uiPriority w:val="0"/>
    <w:pPr>
      <w:adjustRightInd w:val="0"/>
      <w:snapToGrid w:val="0"/>
      <w:spacing w:before="120" w:afterLines="50"/>
      <w:jc w:val="center"/>
      <w:textAlignment w:val="baseline"/>
    </w:pPr>
    <w:rPr>
      <w:rFonts w:eastAsia="黑体"/>
      <w:b/>
      <w:bCs/>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5C2BE9-50F7-49F9-B881-3D545175F2FF}">
  <ds:schemaRefs/>
</ds:datastoreItem>
</file>

<file path=docProps/app.xml><?xml version="1.0" encoding="utf-8"?>
<Properties xmlns="http://schemas.openxmlformats.org/officeDocument/2006/extended-properties" xmlns:vt="http://schemas.openxmlformats.org/officeDocument/2006/docPropsVTypes">
  <Template>Normal</Template>
  <Pages>1</Pages>
  <Words>1148</Words>
  <Characters>6544</Characters>
  <Lines>54</Lines>
  <Paragraphs>15</Paragraphs>
  <TotalTime>8</TotalTime>
  <ScaleCrop>false</ScaleCrop>
  <LinksUpToDate>false</LinksUpToDate>
  <CharactersWithSpaces>7677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2018-09-26T09:34:00Z</dcterms:created>
  <dc:creator>danirl</dc:creator>
  <cp:lastModifiedBy>lenovo</cp:lastModifiedBy>
  <cp:lastPrinted>2021-11-18T00:31:00Z</cp:lastPrinted>
  <dcterms:modified xsi:type="dcterms:W3CDTF">2023-04-26T02:27:42Z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