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仿宋" w:asciiTheme="minorEastAsia" w:hAnsiTheme="minorEastAsia"/>
          <w:b/>
          <w:bCs/>
          <w:sz w:val="30"/>
          <w:szCs w:val="30"/>
        </w:rPr>
      </w:pPr>
      <w:r>
        <w:rPr>
          <w:rFonts w:hint="eastAsia" w:cs="仿宋" w:asciiTheme="minorEastAsia" w:hAnsiTheme="minorEastAsia"/>
          <w:b/>
          <w:bCs/>
          <w:sz w:val="30"/>
          <w:szCs w:val="30"/>
        </w:rPr>
        <w:t>附件二：</w:t>
      </w:r>
    </w:p>
    <w:p>
      <w:pPr>
        <w:spacing w:line="360" w:lineRule="auto"/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hint="eastAsia" w:cs="仿宋" w:asciiTheme="minorEastAsia" w:hAnsiTheme="minorEastAsia"/>
          <w:b/>
          <w:bCs/>
          <w:sz w:val="36"/>
          <w:szCs w:val="28"/>
        </w:rPr>
        <w:t>片仔癀号动车全冠名项目</w:t>
      </w:r>
      <w:r>
        <w:rPr>
          <w:rFonts w:hint="eastAsia" w:asciiTheme="minorEastAsia" w:hAnsiTheme="minorEastAsia"/>
          <w:b/>
          <w:sz w:val="36"/>
          <w:szCs w:val="28"/>
        </w:rPr>
        <w:t>评分表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附例：路线：1、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XX-XX</w:t>
      </w:r>
    </w:p>
    <w:p>
      <w:pPr>
        <w:spacing w:line="36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参选单位名称：</w:t>
      </w:r>
    </w:p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财务评分部份</w:t>
      </w:r>
    </w:p>
    <w:tbl>
      <w:tblPr>
        <w:tblStyle w:val="8"/>
        <w:tblW w:w="10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09"/>
        <w:gridCol w:w="1041"/>
        <w:gridCol w:w="7154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20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t>评标项目 分 值</w:t>
            </w:r>
          </w:p>
        </w:tc>
        <w:tc>
          <w:tcPr>
            <w:tcW w:w="10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分值</w:t>
            </w:r>
            <w:r>
              <w:rPr>
                <w:rFonts w:hint="eastAsia"/>
                <w:b/>
                <w:sz w:val="24"/>
                <w:szCs w:val="24"/>
              </w:rPr>
              <w:t>（分）</w:t>
            </w:r>
          </w:p>
        </w:tc>
        <w:tc>
          <w:tcPr>
            <w:tcW w:w="7154" w:type="dxa"/>
          </w:tcPr>
          <w:p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评价方法</w:t>
            </w:r>
          </w:p>
        </w:tc>
        <w:tc>
          <w:tcPr>
            <w:tcW w:w="867" w:type="dxa"/>
          </w:tcPr>
          <w:p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66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价格评分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42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104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154" w:type="dxa"/>
          </w:tcPr>
          <w:p>
            <w:pPr>
              <w:pStyle w:val="5"/>
              <w:widowControl/>
            </w:pPr>
            <w:r>
              <w:rPr>
                <w:rFonts w:hint="eastAsia" w:cstheme="minorBidi"/>
                <w:kern w:val="2"/>
                <w:sz w:val="21"/>
              </w:rPr>
              <w:t>本次动车全冠名（组）运营的单部报价最高限价为：每组含税</w:t>
            </w: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160</w:t>
            </w:r>
            <w:r>
              <w:rPr>
                <w:rFonts w:hint="eastAsia" w:cstheme="minorBidi"/>
                <w:kern w:val="2"/>
                <w:sz w:val="21"/>
              </w:rPr>
              <w:t>万元（含</w:t>
            </w: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160</w:t>
            </w:r>
            <w:r>
              <w:rPr>
                <w:rFonts w:hint="eastAsia" w:cstheme="minorBidi"/>
                <w:kern w:val="2"/>
                <w:sz w:val="21"/>
              </w:rPr>
              <w:t xml:space="preserve">万元）。1 参选价格 </w:t>
            </w: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42</w:t>
            </w:r>
            <w:r>
              <w:rPr>
                <w:rFonts w:hint="eastAsia" w:cstheme="minorBidi"/>
                <w:kern w:val="2"/>
                <w:sz w:val="21"/>
              </w:rPr>
              <w:t>分 对采购需求文件做出实质性响应的所有合格参选公司中，采用低价优先法计算，即满足采购文件要求且参选价格最低的参选报价为评选基准价，其价格分为满分。其他参选人的价格分统一按照下列公式计算：参选人价格得分＝（评选基准价 / 参选报价）× 价格满分基数</w:t>
            </w:r>
            <w:r>
              <w:rPr>
                <w:rFonts w:hint="eastAsia" w:cstheme="minorBidi"/>
                <w:kern w:val="2"/>
                <w:sz w:val="21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42分</w:t>
            </w:r>
            <w:r>
              <w:rPr>
                <w:rFonts w:hint="eastAsia" w:cstheme="minorBidi"/>
                <w:kern w:val="2"/>
                <w:sz w:val="21"/>
                <w:lang w:eastAsia="zh-CN"/>
              </w:rPr>
              <w:t>）</w:t>
            </w:r>
            <w:r>
              <w:rPr>
                <w:rFonts w:hint="eastAsia" w:cstheme="minorBidi"/>
                <w:kern w:val="2"/>
                <w:sz w:val="21"/>
              </w:rPr>
              <w:t>。（四舍五入，保留小数点二位数）。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</w:tbl>
    <w:p/>
    <w:p>
      <w:pPr>
        <w:ind w:firstLine="4216" w:firstLineChars="15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综合评分部分</w:t>
      </w:r>
    </w:p>
    <w:tbl>
      <w:tblPr>
        <w:tblStyle w:val="8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00"/>
        <w:gridCol w:w="762"/>
        <w:gridCol w:w="1113"/>
        <w:gridCol w:w="517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5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企业综合实力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分）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公司资质</w:t>
            </w:r>
          </w:p>
        </w:tc>
        <w:tc>
          <w:tcPr>
            <w:tcW w:w="5175" w:type="dxa"/>
            <w:vAlign w:val="center"/>
          </w:tcPr>
          <w:p>
            <w:r>
              <w:t>根据参选人的综合实力进行评审：</w:t>
            </w:r>
            <w:r>
              <w:rPr>
                <w:rFonts w:hint="eastAsia"/>
              </w:rPr>
              <w:t>注册资本大于或等于10000万得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分；大于或等于5000万元小于10000万元得分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分；小于5000万元得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1833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33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>
            <w:r>
              <w:rPr>
                <w:rFonts w:hint="eastAsia"/>
                <w:b/>
                <w:bCs/>
              </w:rPr>
              <w:t>服务能力</w:t>
            </w:r>
          </w:p>
        </w:tc>
        <w:tc>
          <w:tcPr>
            <w:tcW w:w="5175" w:type="dxa"/>
            <w:vAlign w:val="center"/>
          </w:tcPr>
          <w:p>
            <w:r>
              <w:rPr>
                <w:rFonts w:hint="eastAsia"/>
              </w:rPr>
              <w:t>根据参选人提供的服务进行评分：</w:t>
            </w:r>
          </w:p>
          <w:p>
            <w:pPr>
              <w:pStyle w:val="11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</w:rPr>
              <w:t>12小时内相应处理为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</w:p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超过12小时不得分。</w:t>
            </w:r>
          </w:p>
        </w:tc>
        <w:tc>
          <w:tcPr>
            <w:tcW w:w="1833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5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项目经验</w:t>
            </w:r>
          </w:p>
        </w:tc>
        <w:tc>
          <w:tcPr>
            <w:tcW w:w="5175" w:type="dxa"/>
            <w:vAlign w:val="center"/>
          </w:tcPr>
          <w:p/>
          <w:p>
            <w:r>
              <w:rPr>
                <w:rFonts w:hint="eastAsia"/>
              </w:rPr>
              <w:t>参选公司提供近三年以来为政府机关、企事业单位执行动车投放的单笔总价300万及以上盖章合同案例。每提供一个合同得1分，最高得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分。</w:t>
            </w:r>
          </w:p>
        </w:tc>
        <w:tc>
          <w:tcPr>
            <w:tcW w:w="1833" w:type="dxa"/>
          </w:tcPr>
          <w:p>
            <w:pPr>
              <w:jc w:val="left"/>
            </w:pPr>
          </w:p>
        </w:tc>
      </w:tr>
    </w:tbl>
    <w:p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br w:type="page"/>
      </w:r>
    </w:p>
    <w:tbl>
      <w:tblPr>
        <w:tblStyle w:val="8"/>
        <w:tblW w:w="11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88"/>
        <w:gridCol w:w="637"/>
        <w:gridCol w:w="1238"/>
        <w:gridCol w:w="515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6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动车运行天数</w:t>
            </w:r>
          </w:p>
        </w:tc>
        <w:tc>
          <w:tcPr>
            <w:tcW w:w="5150" w:type="dxa"/>
            <w:vAlign w:val="center"/>
          </w:tcPr>
          <w:p>
            <w:pPr>
              <w:spacing w:line="360" w:lineRule="auto"/>
              <w:contextualSpacing/>
              <w:rPr>
                <w:rFonts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保证全年冠名动车组在合同期限内至少有300天运行天数，每超过10天加1分，最多为5分。</w:t>
            </w:r>
          </w:p>
          <w:p/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微电影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宣传</w:t>
            </w:r>
          </w:p>
        </w:tc>
        <w:tc>
          <w:tcPr>
            <w:tcW w:w="515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每列车提供不少于两个微电影视频（3分钟内）。结合片仔癀动车进行微电影宣传，以提供案例参考的质量为验收标准（此次需提供一个动车微电影视频作为评分标准，片仔癀往期作品不提供）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优 秀：（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10-14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</w:t>
            </w:r>
            <w:bookmarkStart w:id="0" w:name="_GoBack"/>
            <w:bookmarkEnd w:id="0"/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良：（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5-9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一般 ：（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1-4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资源情况</w:t>
            </w:r>
          </w:p>
        </w:tc>
        <w:tc>
          <w:tcPr>
            <w:tcW w:w="5150" w:type="dxa"/>
            <w:vAlign w:val="center"/>
          </w:tcPr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根据参选方提供的资料对交路图、交路表（包含运行路线、配属组数、运行交路、车次数量、车次占比）等信息进行评分（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分）。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增值服务</w:t>
            </w:r>
          </w:p>
          <w:p>
            <w:pPr>
              <w:jc w:val="center"/>
            </w:pPr>
          </w:p>
        </w:tc>
        <w:tc>
          <w:tcPr>
            <w:tcW w:w="5150" w:type="dxa"/>
            <w:vAlign w:val="center"/>
          </w:tcPr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根据参选方提供相关增值配套服务方案进行评分，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（不需要首发仪式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eastAsia="zh-CN"/>
              </w:rPr>
              <w:t>、视频宣传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优 秀：（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11-15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良：（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6-10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</w:t>
            </w:r>
          </w:p>
          <w:p>
            <w:pPr>
              <w:pStyle w:val="14"/>
              <w:adjustRightInd/>
              <w:jc w:val="both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一般 ：（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/>
              </w:rPr>
              <w:t>1-5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</w:rPr>
              <w:t>分）</w:t>
            </w:r>
          </w:p>
          <w:p>
            <w:pPr>
              <w:pStyle w:val="11"/>
              <w:ind w:left="105" w:firstLine="0" w:firstLineChars="0"/>
            </w:pPr>
          </w:p>
        </w:tc>
        <w:tc>
          <w:tcPr>
            <w:tcW w:w="2118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6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37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1238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媒体形式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5150" w:type="dxa"/>
            <w:vAlign w:val="center"/>
          </w:tcPr>
          <w:p>
            <w:pPr>
              <w:pStyle w:val="11"/>
              <w:ind w:left="105" w:firstLine="0" w:firstLineChars="0"/>
            </w:pPr>
            <w:r>
              <w:rPr>
                <w:rFonts w:hint="eastAsia"/>
              </w:rPr>
              <w:t>根据参选方拥有媒体资源情况进行评分，拥有车身彩贴、头枕巾、小桌板、海报、行李架、车门贴、语音播报、LED滚动屏等媒体资源得分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不少于前八种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，每一个得1分，最高得10分。</w:t>
            </w:r>
          </w:p>
        </w:tc>
        <w:tc>
          <w:tcPr>
            <w:tcW w:w="2118" w:type="dxa"/>
          </w:tcPr>
          <w:p>
            <w:pPr>
              <w:jc w:val="left"/>
            </w:pPr>
          </w:p>
        </w:tc>
      </w:tr>
    </w:tbl>
    <w:p>
      <w:pPr>
        <w:rPr>
          <w:rFonts w:asciiTheme="minorEastAsia" w:hAnsiTheme="minorEastAsia"/>
          <w:b/>
          <w:sz w:val="28"/>
          <w:szCs w:val="28"/>
        </w:rPr>
      </w:pPr>
    </w:p>
    <w:p>
      <w:pPr>
        <w:ind w:firstLine="5903" w:firstLineChars="2100"/>
        <w:rPr>
          <w:rFonts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</w:p>
    <w:p>
      <w:pPr>
        <w:ind w:firstLine="5903" w:firstLineChars="2100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/>
          <w:b/>
          <w:sz w:val="28"/>
          <w:szCs w:val="28"/>
        </w:rPr>
        <w:t>评审人员签字：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</w:p>
    <w:sectPr>
      <w:footerReference r:id="rId3" w:type="default"/>
      <w:pgSz w:w="11906" w:h="16838"/>
      <w:pgMar w:top="720" w:right="567" w:bottom="72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xoYBBGAIAABIEAAAOAAAAZHJzL2Uyb0RvYy54bWytU8uO0zAU3SPx&#10;D5b3NGmHGYaq6ajMqAipYkYqiLXrOE0kv2S7TcoHwB+wmg17vqvfwbGbdBCwQmycm3uP7+Pc49lN&#10;pyTZC+cbows6HuWUCM1N2ehtQT9+WL64psQHpksmjRYFPQhPb+bPn81aOxUTUxtZCkeQRPtpawta&#10;h2CnWeZ5LRTzI2OFRrAyTrGAX7fNSsdaZFcym+T5VdYaV1pnuPAe3rtTkM5T/qoSPNxXlReByIKi&#10;t5BOl85NPLP5jE23jtm64X0b7B+6UKzRKHpOdccCIzvX/JFKNdwZb6ow4kZlpqoaLtIMmGac/zbN&#10;umZWpFlAjrdnmvz/S8vf7x8caUrsjhLNFFZ0/Pb1+Pjj+P0LGUd6WuunQK0tcKF7Y7oI7f0ezjh1&#10;VzkVv5iHIA6iD2dyRRcIh/Py+uUEAY7I+OL1qzxxnz3dtc6Ht8IoEo2COqwuMcr2Kx9QD9ABEktp&#10;s2ykTOuTmrQFvbq4zNOFcwQ3pI5YkYTQp4nznPqOVug2XT/MxpQHzOjMSSTe8mWDVlbMhwfmoAp0&#10;D6WHexyVNChpeouS2rjPf/NHPJaFKCUtVFZQjWdAiXynscQoyMFwg7EZDL1TtwayxWLQSzJxwQU5&#10;mJUz6hPkv4g1EGKao1JBw2DehpPS8Xy4WCwSCLKzLKz02vKYOtLj7WIXQGdiOZJyYgKUxx8IL5Hf&#10;P5Ko7F//E+rpKc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9sZGvRAAAAAgEAAA8AAAAAAAAA&#10;AQAgAAAAIgAAAGRycy9kb3ducmV2LnhtbFBLAQIUABQAAAAIAIdO4kCxoYBBGAIAABIEAAAOAAAA&#10;AAAAAAEAIAAAACA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0A"/>
    <w:rsid w:val="00003CB7"/>
    <w:rsid w:val="000053E3"/>
    <w:rsid w:val="000074CA"/>
    <w:rsid w:val="0001202E"/>
    <w:rsid w:val="0001240E"/>
    <w:rsid w:val="00013B26"/>
    <w:rsid w:val="00016D80"/>
    <w:rsid w:val="0002352F"/>
    <w:rsid w:val="000257F7"/>
    <w:rsid w:val="00027739"/>
    <w:rsid w:val="00027804"/>
    <w:rsid w:val="00034BB7"/>
    <w:rsid w:val="00040124"/>
    <w:rsid w:val="00040943"/>
    <w:rsid w:val="00045206"/>
    <w:rsid w:val="00047CB5"/>
    <w:rsid w:val="00052C54"/>
    <w:rsid w:val="0005578E"/>
    <w:rsid w:val="000562BB"/>
    <w:rsid w:val="000661D0"/>
    <w:rsid w:val="000752EA"/>
    <w:rsid w:val="000767D7"/>
    <w:rsid w:val="000807FB"/>
    <w:rsid w:val="0008080E"/>
    <w:rsid w:val="00093488"/>
    <w:rsid w:val="000A61F9"/>
    <w:rsid w:val="000B33BA"/>
    <w:rsid w:val="000C043A"/>
    <w:rsid w:val="000C2A73"/>
    <w:rsid w:val="000D40A7"/>
    <w:rsid w:val="000D5298"/>
    <w:rsid w:val="000E5128"/>
    <w:rsid w:val="000F385A"/>
    <w:rsid w:val="00101F7A"/>
    <w:rsid w:val="00105D22"/>
    <w:rsid w:val="00115454"/>
    <w:rsid w:val="00116FBE"/>
    <w:rsid w:val="0012602F"/>
    <w:rsid w:val="00131F9B"/>
    <w:rsid w:val="001359EF"/>
    <w:rsid w:val="0015134E"/>
    <w:rsid w:val="00151617"/>
    <w:rsid w:val="00151F5F"/>
    <w:rsid w:val="00166C8E"/>
    <w:rsid w:val="00171ACC"/>
    <w:rsid w:val="00172034"/>
    <w:rsid w:val="001725D9"/>
    <w:rsid w:val="00172764"/>
    <w:rsid w:val="001753E5"/>
    <w:rsid w:val="001857CB"/>
    <w:rsid w:val="001A4C0E"/>
    <w:rsid w:val="001B174E"/>
    <w:rsid w:val="001B4176"/>
    <w:rsid w:val="001B4D96"/>
    <w:rsid w:val="001C14E2"/>
    <w:rsid w:val="001D19C1"/>
    <w:rsid w:val="001D2909"/>
    <w:rsid w:val="001E5A4E"/>
    <w:rsid w:val="001F23FE"/>
    <w:rsid w:val="001F28E9"/>
    <w:rsid w:val="00202216"/>
    <w:rsid w:val="002037C8"/>
    <w:rsid w:val="00232E7B"/>
    <w:rsid w:val="002403B4"/>
    <w:rsid w:val="00244327"/>
    <w:rsid w:val="002447A8"/>
    <w:rsid w:val="00261DC2"/>
    <w:rsid w:val="00275579"/>
    <w:rsid w:val="00277E2C"/>
    <w:rsid w:val="00280815"/>
    <w:rsid w:val="00290AB7"/>
    <w:rsid w:val="002B1D9F"/>
    <w:rsid w:val="002B3C94"/>
    <w:rsid w:val="002B4A24"/>
    <w:rsid w:val="002D18ED"/>
    <w:rsid w:val="002D3A29"/>
    <w:rsid w:val="002D6C71"/>
    <w:rsid w:val="002F64AA"/>
    <w:rsid w:val="00300BA9"/>
    <w:rsid w:val="0030257F"/>
    <w:rsid w:val="00307CD0"/>
    <w:rsid w:val="00310F3E"/>
    <w:rsid w:val="00316D86"/>
    <w:rsid w:val="00330AC3"/>
    <w:rsid w:val="00331305"/>
    <w:rsid w:val="00334D94"/>
    <w:rsid w:val="003555CE"/>
    <w:rsid w:val="003563F7"/>
    <w:rsid w:val="00365A82"/>
    <w:rsid w:val="00366559"/>
    <w:rsid w:val="003722B6"/>
    <w:rsid w:val="00380280"/>
    <w:rsid w:val="003A27DA"/>
    <w:rsid w:val="003A5E7E"/>
    <w:rsid w:val="003A5F8B"/>
    <w:rsid w:val="003B2661"/>
    <w:rsid w:val="003B3492"/>
    <w:rsid w:val="003B48F1"/>
    <w:rsid w:val="003B59FB"/>
    <w:rsid w:val="003C1A52"/>
    <w:rsid w:val="003C6224"/>
    <w:rsid w:val="003E12FE"/>
    <w:rsid w:val="003E4633"/>
    <w:rsid w:val="003F4865"/>
    <w:rsid w:val="003F4C0A"/>
    <w:rsid w:val="003F5759"/>
    <w:rsid w:val="00405E1C"/>
    <w:rsid w:val="0040656A"/>
    <w:rsid w:val="00410474"/>
    <w:rsid w:val="00417199"/>
    <w:rsid w:val="00421707"/>
    <w:rsid w:val="00421AD3"/>
    <w:rsid w:val="00422814"/>
    <w:rsid w:val="00425C97"/>
    <w:rsid w:val="00431F56"/>
    <w:rsid w:val="00437810"/>
    <w:rsid w:val="00437B84"/>
    <w:rsid w:val="00443836"/>
    <w:rsid w:val="00460C47"/>
    <w:rsid w:val="0046145F"/>
    <w:rsid w:val="00465B23"/>
    <w:rsid w:val="00466268"/>
    <w:rsid w:val="004712E5"/>
    <w:rsid w:val="00475503"/>
    <w:rsid w:val="00491E41"/>
    <w:rsid w:val="004A1435"/>
    <w:rsid w:val="004A3F5B"/>
    <w:rsid w:val="004C5BE7"/>
    <w:rsid w:val="004D0AF6"/>
    <w:rsid w:val="004D27B5"/>
    <w:rsid w:val="004D3517"/>
    <w:rsid w:val="004D3B20"/>
    <w:rsid w:val="004D46F5"/>
    <w:rsid w:val="004E6DC7"/>
    <w:rsid w:val="004E7D94"/>
    <w:rsid w:val="004F404E"/>
    <w:rsid w:val="0050301A"/>
    <w:rsid w:val="00512A00"/>
    <w:rsid w:val="005227DB"/>
    <w:rsid w:val="005234C2"/>
    <w:rsid w:val="005348E6"/>
    <w:rsid w:val="0054241E"/>
    <w:rsid w:val="005442E2"/>
    <w:rsid w:val="005744E7"/>
    <w:rsid w:val="0058012F"/>
    <w:rsid w:val="005806E1"/>
    <w:rsid w:val="00580A25"/>
    <w:rsid w:val="00587CF8"/>
    <w:rsid w:val="0059694B"/>
    <w:rsid w:val="00597561"/>
    <w:rsid w:val="005A237A"/>
    <w:rsid w:val="005A5FAF"/>
    <w:rsid w:val="005B3B23"/>
    <w:rsid w:val="005B6664"/>
    <w:rsid w:val="005B7DDE"/>
    <w:rsid w:val="005C4D54"/>
    <w:rsid w:val="005C54D3"/>
    <w:rsid w:val="005E12B5"/>
    <w:rsid w:val="005E1777"/>
    <w:rsid w:val="005E1855"/>
    <w:rsid w:val="005E5331"/>
    <w:rsid w:val="005F30DB"/>
    <w:rsid w:val="00601276"/>
    <w:rsid w:val="00602B84"/>
    <w:rsid w:val="006109BE"/>
    <w:rsid w:val="00612140"/>
    <w:rsid w:val="0061798B"/>
    <w:rsid w:val="006239E3"/>
    <w:rsid w:val="00630159"/>
    <w:rsid w:val="00640775"/>
    <w:rsid w:val="00641868"/>
    <w:rsid w:val="006435C6"/>
    <w:rsid w:val="00644F64"/>
    <w:rsid w:val="00653608"/>
    <w:rsid w:val="006620E8"/>
    <w:rsid w:val="00666489"/>
    <w:rsid w:val="00667472"/>
    <w:rsid w:val="0066773D"/>
    <w:rsid w:val="00670C42"/>
    <w:rsid w:val="006734B4"/>
    <w:rsid w:val="00684AE7"/>
    <w:rsid w:val="006916C7"/>
    <w:rsid w:val="006966C4"/>
    <w:rsid w:val="006B5D63"/>
    <w:rsid w:val="006C0B2B"/>
    <w:rsid w:val="006D227A"/>
    <w:rsid w:val="006E13FC"/>
    <w:rsid w:val="006E3CE3"/>
    <w:rsid w:val="006E56CB"/>
    <w:rsid w:val="00701FD9"/>
    <w:rsid w:val="007208AF"/>
    <w:rsid w:val="00722785"/>
    <w:rsid w:val="00730B29"/>
    <w:rsid w:val="007352C7"/>
    <w:rsid w:val="00742BEB"/>
    <w:rsid w:val="00752864"/>
    <w:rsid w:val="007563FD"/>
    <w:rsid w:val="00756A9D"/>
    <w:rsid w:val="0076656B"/>
    <w:rsid w:val="00773163"/>
    <w:rsid w:val="00773BCE"/>
    <w:rsid w:val="00782E8F"/>
    <w:rsid w:val="00783335"/>
    <w:rsid w:val="0079486B"/>
    <w:rsid w:val="007A3B70"/>
    <w:rsid w:val="007A774C"/>
    <w:rsid w:val="007A7A36"/>
    <w:rsid w:val="007B1B8B"/>
    <w:rsid w:val="007B56EA"/>
    <w:rsid w:val="007D29C4"/>
    <w:rsid w:val="007D7B06"/>
    <w:rsid w:val="00802D74"/>
    <w:rsid w:val="008054BC"/>
    <w:rsid w:val="00810203"/>
    <w:rsid w:val="00815134"/>
    <w:rsid w:val="00816C71"/>
    <w:rsid w:val="00820D83"/>
    <w:rsid w:val="00822A0B"/>
    <w:rsid w:val="00823490"/>
    <w:rsid w:val="00840480"/>
    <w:rsid w:val="00843563"/>
    <w:rsid w:val="0084545A"/>
    <w:rsid w:val="00845FD9"/>
    <w:rsid w:val="00850345"/>
    <w:rsid w:val="0085389E"/>
    <w:rsid w:val="0086088F"/>
    <w:rsid w:val="0088083A"/>
    <w:rsid w:val="0089005B"/>
    <w:rsid w:val="008A0FB3"/>
    <w:rsid w:val="008A7659"/>
    <w:rsid w:val="008C0C38"/>
    <w:rsid w:val="008C1A61"/>
    <w:rsid w:val="008C290A"/>
    <w:rsid w:val="008C3A2E"/>
    <w:rsid w:val="008D59E5"/>
    <w:rsid w:val="008E36D7"/>
    <w:rsid w:val="008F1BDD"/>
    <w:rsid w:val="008F5DDE"/>
    <w:rsid w:val="008F73D4"/>
    <w:rsid w:val="00902DDA"/>
    <w:rsid w:val="00902F64"/>
    <w:rsid w:val="009031F5"/>
    <w:rsid w:val="00912F24"/>
    <w:rsid w:val="00913304"/>
    <w:rsid w:val="00915838"/>
    <w:rsid w:val="0092430A"/>
    <w:rsid w:val="0093065A"/>
    <w:rsid w:val="009540C9"/>
    <w:rsid w:val="009541ED"/>
    <w:rsid w:val="00956C7C"/>
    <w:rsid w:val="0096503E"/>
    <w:rsid w:val="00966338"/>
    <w:rsid w:val="00974CAA"/>
    <w:rsid w:val="00974D7F"/>
    <w:rsid w:val="00983C62"/>
    <w:rsid w:val="009850EC"/>
    <w:rsid w:val="00986A19"/>
    <w:rsid w:val="009905D5"/>
    <w:rsid w:val="0099309F"/>
    <w:rsid w:val="009A3817"/>
    <w:rsid w:val="009B3115"/>
    <w:rsid w:val="009B5FB9"/>
    <w:rsid w:val="009C4C83"/>
    <w:rsid w:val="009D0D4A"/>
    <w:rsid w:val="009D4135"/>
    <w:rsid w:val="009D5D75"/>
    <w:rsid w:val="009E5738"/>
    <w:rsid w:val="009F2D9B"/>
    <w:rsid w:val="009F7BCA"/>
    <w:rsid w:val="00A008BB"/>
    <w:rsid w:val="00A040D5"/>
    <w:rsid w:val="00A12530"/>
    <w:rsid w:val="00A152A3"/>
    <w:rsid w:val="00A340D8"/>
    <w:rsid w:val="00A35E38"/>
    <w:rsid w:val="00A37A90"/>
    <w:rsid w:val="00A44331"/>
    <w:rsid w:val="00A51708"/>
    <w:rsid w:val="00A60F43"/>
    <w:rsid w:val="00A76A9E"/>
    <w:rsid w:val="00A82EBD"/>
    <w:rsid w:val="00A92C1F"/>
    <w:rsid w:val="00A95AA6"/>
    <w:rsid w:val="00AA0C7C"/>
    <w:rsid w:val="00AB1F3F"/>
    <w:rsid w:val="00AB2581"/>
    <w:rsid w:val="00AC4B35"/>
    <w:rsid w:val="00AC4CC7"/>
    <w:rsid w:val="00AC5FAF"/>
    <w:rsid w:val="00AD59DD"/>
    <w:rsid w:val="00AF54FE"/>
    <w:rsid w:val="00B0399A"/>
    <w:rsid w:val="00B073B3"/>
    <w:rsid w:val="00B10CB2"/>
    <w:rsid w:val="00B13385"/>
    <w:rsid w:val="00B1627E"/>
    <w:rsid w:val="00B26F0F"/>
    <w:rsid w:val="00B40472"/>
    <w:rsid w:val="00B44257"/>
    <w:rsid w:val="00B461FC"/>
    <w:rsid w:val="00B56180"/>
    <w:rsid w:val="00B57111"/>
    <w:rsid w:val="00B60D1E"/>
    <w:rsid w:val="00B62B84"/>
    <w:rsid w:val="00B73266"/>
    <w:rsid w:val="00B752D6"/>
    <w:rsid w:val="00B77EFF"/>
    <w:rsid w:val="00B80535"/>
    <w:rsid w:val="00B807BE"/>
    <w:rsid w:val="00B81155"/>
    <w:rsid w:val="00B82A95"/>
    <w:rsid w:val="00B97B50"/>
    <w:rsid w:val="00BA32E1"/>
    <w:rsid w:val="00BA5A2D"/>
    <w:rsid w:val="00BA6622"/>
    <w:rsid w:val="00BB16B6"/>
    <w:rsid w:val="00BB7B21"/>
    <w:rsid w:val="00BC0FAD"/>
    <w:rsid w:val="00BC16D7"/>
    <w:rsid w:val="00BD0B28"/>
    <w:rsid w:val="00BD284D"/>
    <w:rsid w:val="00BD6485"/>
    <w:rsid w:val="00BE2388"/>
    <w:rsid w:val="00BE5A91"/>
    <w:rsid w:val="00BE7BE3"/>
    <w:rsid w:val="00BF56C1"/>
    <w:rsid w:val="00C04B00"/>
    <w:rsid w:val="00C16843"/>
    <w:rsid w:val="00C1770E"/>
    <w:rsid w:val="00C2313A"/>
    <w:rsid w:val="00C5610E"/>
    <w:rsid w:val="00C732C5"/>
    <w:rsid w:val="00C74FCE"/>
    <w:rsid w:val="00CA35EC"/>
    <w:rsid w:val="00CA763C"/>
    <w:rsid w:val="00CB26EC"/>
    <w:rsid w:val="00CB2A83"/>
    <w:rsid w:val="00CC18B2"/>
    <w:rsid w:val="00CC70DB"/>
    <w:rsid w:val="00CE2A5E"/>
    <w:rsid w:val="00CE4D71"/>
    <w:rsid w:val="00CE7623"/>
    <w:rsid w:val="00CF5663"/>
    <w:rsid w:val="00D23A32"/>
    <w:rsid w:val="00D54567"/>
    <w:rsid w:val="00D60736"/>
    <w:rsid w:val="00D60D4C"/>
    <w:rsid w:val="00D61A1F"/>
    <w:rsid w:val="00D72629"/>
    <w:rsid w:val="00D73D82"/>
    <w:rsid w:val="00D811F8"/>
    <w:rsid w:val="00D86132"/>
    <w:rsid w:val="00D948DA"/>
    <w:rsid w:val="00DA12F0"/>
    <w:rsid w:val="00DA78B9"/>
    <w:rsid w:val="00DB19B7"/>
    <w:rsid w:val="00DB549A"/>
    <w:rsid w:val="00DB589D"/>
    <w:rsid w:val="00DC2BB0"/>
    <w:rsid w:val="00DD0BFC"/>
    <w:rsid w:val="00DD1118"/>
    <w:rsid w:val="00DE2C58"/>
    <w:rsid w:val="00DE2F71"/>
    <w:rsid w:val="00DE3422"/>
    <w:rsid w:val="00DE53C6"/>
    <w:rsid w:val="00DF37B7"/>
    <w:rsid w:val="00E115C3"/>
    <w:rsid w:val="00E2379D"/>
    <w:rsid w:val="00E33EE3"/>
    <w:rsid w:val="00E41DD9"/>
    <w:rsid w:val="00E41F13"/>
    <w:rsid w:val="00E639A4"/>
    <w:rsid w:val="00E71AAC"/>
    <w:rsid w:val="00E836AE"/>
    <w:rsid w:val="00E84D65"/>
    <w:rsid w:val="00E86062"/>
    <w:rsid w:val="00E86DF2"/>
    <w:rsid w:val="00E917D6"/>
    <w:rsid w:val="00EA076D"/>
    <w:rsid w:val="00EA29FC"/>
    <w:rsid w:val="00EC011B"/>
    <w:rsid w:val="00ED32AE"/>
    <w:rsid w:val="00EF4E3D"/>
    <w:rsid w:val="00F01EBE"/>
    <w:rsid w:val="00F06BF9"/>
    <w:rsid w:val="00F10016"/>
    <w:rsid w:val="00F16D31"/>
    <w:rsid w:val="00F22E19"/>
    <w:rsid w:val="00F306B2"/>
    <w:rsid w:val="00F34F47"/>
    <w:rsid w:val="00F63A9B"/>
    <w:rsid w:val="00F83902"/>
    <w:rsid w:val="00F86B6D"/>
    <w:rsid w:val="00F86CB0"/>
    <w:rsid w:val="00F91568"/>
    <w:rsid w:val="00F91C74"/>
    <w:rsid w:val="00F953CE"/>
    <w:rsid w:val="00FA064A"/>
    <w:rsid w:val="00FA4650"/>
    <w:rsid w:val="00FB33A2"/>
    <w:rsid w:val="00FD17B9"/>
    <w:rsid w:val="00FD367B"/>
    <w:rsid w:val="00FE0DFB"/>
    <w:rsid w:val="00FF7BDA"/>
    <w:rsid w:val="04ED4421"/>
    <w:rsid w:val="06AB4AB5"/>
    <w:rsid w:val="0B470DF0"/>
    <w:rsid w:val="0BEB105B"/>
    <w:rsid w:val="0EDD7320"/>
    <w:rsid w:val="1413227C"/>
    <w:rsid w:val="157D4C21"/>
    <w:rsid w:val="15DF32B5"/>
    <w:rsid w:val="18BC612A"/>
    <w:rsid w:val="1A4354EE"/>
    <w:rsid w:val="23137B5E"/>
    <w:rsid w:val="23EB17C7"/>
    <w:rsid w:val="251240D4"/>
    <w:rsid w:val="255C135E"/>
    <w:rsid w:val="2B5A1782"/>
    <w:rsid w:val="2F24524F"/>
    <w:rsid w:val="327541F1"/>
    <w:rsid w:val="33D21FB5"/>
    <w:rsid w:val="3DFB31B3"/>
    <w:rsid w:val="3E4E4522"/>
    <w:rsid w:val="40AE2A65"/>
    <w:rsid w:val="43D903F8"/>
    <w:rsid w:val="53E00EC1"/>
    <w:rsid w:val="553C402A"/>
    <w:rsid w:val="5B095D1D"/>
    <w:rsid w:val="6060067A"/>
    <w:rsid w:val="63B33A09"/>
    <w:rsid w:val="66E77C23"/>
    <w:rsid w:val="67E551CB"/>
    <w:rsid w:val="68D8182D"/>
    <w:rsid w:val="70926C48"/>
    <w:rsid w:val="76444521"/>
    <w:rsid w:val="784108AB"/>
    <w:rsid w:val="797B25AE"/>
    <w:rsid w:val="7B644804"/>
    <w:rsid w:val="7DF27684"/>
    <w:rsid w:val="7E263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fontstyle01"/>
    <w:basedOn w:val="6"/>
    <w:qFormat/>
    <w:uiPriority w:val="0"/>
    <w:rPr>
      <w:rFonts w:ascii="宋体" w:hAnsi="宋体" w:eastAsia="宋体" w:cs="宋体"/>
      <w:color w:val="FF0000"/>
      <w:sz w:val="22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fontstyle11"/>
    <w:basedOn w:val="6"/>
    <w:qFormat/>
    <w:uiPriority w:val="0"/>
    <w:rPr>
      <w:rFonts w:ascii="ChromeSansMM" w:hAnsi="ChromeSansMM" w:eastAsia="ChromeSansMM" w:cs="ChromeSansMM"/>
      <w:color w:val="000000"/>
      <w:sz w:val="22"/>
      <w:szCs w:val="22"/>
    </w:rPr>
  </w:style>
  <w:style w:type="character" w:customStyle="1" w:styleId="16">
    <w:name w:val="fontstyle21"/>
    <w:basedOn w:val="6"/>
    <w:qFormat/>
    <w:uiPriority w:val="0"/>
    <w:rPr>
      <w:rFonts w:ascii="黑体" w:hAnsi="宋体" w:eastAsia="黑体" w:cs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88C94-29B5-4FE7-8C2B-3281FD61B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801</Characters>
  <Lines>6</Lines>
  <Paragraphs>1</Paragraphs>
  <TotalTime>16</TotalTime>
  <ScaleCrop>false</ScaleCrop>
  <LinksUpToDate>false</LinksUpToDate>
  <CharactersWithSpaces>940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2021-08-13T02:50:00Z</dcterms:created>
  <dc:creator>USER</dc:creator>
  <cp:lastModifiedBy>lenovo</cp:lastModifiedBy>
  <cp:lastPrinted>2021-11-18T00:42:00Z</cp:lastPrinted>
  <dcterms:modified xsi:type="dcterms:W3CDTF">2023-04-26T00:24:50Z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