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jc w:val="center"/>
        <w:rPr>
          <w:rFonts w:ascii="方正小标宋简体" w:hAnsi="方正小标宋简体" w:eastAsia="方正小标宋简体" w:cs="方正小标宋简体"/>
          <w:sz w:val="44"/>
          <w:szCs w:val="44"/>
        </w:rPr>
      </w:pPr>
      <w:r>
        <w:rPr>
          <w:rStyle w:val="18"/>
          <w:rFonts w:hint="eastAsia" w:ascii="方正小标宋简体" w:hAnsi="方正小标宋简体" w:eastAsia="方正小标宋简体" w:cs="方正小标宋简体"/>
          <w:sz w:val="44"/>
          <w:szCs w:val="44"/>
          <w:lang w:bidi="ar"/>
        </w:rPr>
        <w:t>漳州片仔癀药业股份有限公司</w:t>
      </w:r>
    </w:p>
    <w:p>
      <w:pPr>
        <w:spacing w:line="600" w:lineRule="exact"/>
        <w:ind w:firstLine="0" w:firstLineChars="0"/>
        <w:jc w:val="center"/>
        <w:rPr>
          <w:rStyle w:val="18"/>
          <w:rFonts w:ascii="方正小标宋简体" w:hAnsi="方正小标宋简体" w:eastAsia="方正小标宋简体" w:cs="方正小标宋简体"/>
          <w:sz w:val="44"/>
          <w:szCs w:val="44"/>
          <w:lang w:bidi="ar"/>
        </w:rPr>
      </w:pPr>
      <w:r>
        <w:rPr>
          <w:rStyle w:val="18"/>
          <w:rFonts w:hint="eastAsia" w:ascii="方正小标宋简体" w:hAnsi="方正小标宋简体" w:eastAsia="方正小标宋简体" w:cs="方正小标宋简体"/>
          <w:sz w:val="44"/>
          <w:szCs w:val="44"/>
          <w:lang w:bidi="ar"/>
        </w:rPr>
        <w:t>关于科研项目价格评估服务公开询价公告</w:t>
      </w:r>
    </w:p>
    <w:p>
      <w:pPr>
        <w:spacing w:line="520" w:lineRule="exact"/>
        <w:ind w:firstLine="602"/>
        <w:jc w:val="center"/>
        <w:rPr>
          <w:rFonts w:ascii="黑体" w:hAnsi="宋体" w:eastAsia="黑体" w:cs="宋体"/>
          <w:b/>
          <w:bCs/>
          <w:sz w:val="30"/>
          <w:szCs w:val="30"/>
        </w:rPr>
      </w:pP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为做好漳州片仔癀药业股份有限公司（以下称“本公司”）产学研合作科研项目价格的合理性评估，现通过公开询价方式邀请具备相应资质和服务能力的第三方机构报名参加。</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黑体" w:hAnsi="黑体" w:eastAsia="黑体" w:cs="黑体"/>
          <w:sz w:val="32"/>
          <w:szCs w:val="32"/>
        </w:rPr>
      </w:pPr>
      <w:r>
        <w:rPr>
          <w:rFonts w:hint="eastAsia" w:ascii="黑体" w:hAnsi="黑体" w:eastAsia="黑体" w:cs="黑体"/>
          <w:sz w:val="32"/>
          <w:szCs w:val="32"/>
          <w:lang w:bidi="ar"/>
        </w:rPr>
        <w:t>一、项目介绍</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（一）项目概况</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科研项目一预计评估值1000-1500万元；</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科研项目二预计评估值200-500万元。</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left="640" w:leftChars="200" w:firstLine="0" w:firstLineChars="0"/>
        <w:textAlignment w:val="auto"/>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（二）服务内容</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根据本公司提供的研发方案对上述2个科研项目的价格进行评估测算，每个项目单独提出评估意见，单独出具评估报告一式三份并加盖编制单位公章，并有义务对报告进行说明、答疑。</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left="640" w:leftChars="200" w:firstLine="0" w:firstLineChars="0"/>
        <w:textAlignment w:val="auto"/>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（三）服务期限</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left="640" w:leftChars="200" w:firstLine="0" w:firstLineChars="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自签订合同之日起≤</w:t>
      </w:r>
      <w:r>
        <w:rPr>
          <w:rFonts w:ascii="Times New Roman" w:hAnsi="Times New Roman" w:eastAsia="仿宋_GB2312"/>
          <w:sz w:val="32"/>
          <w:szCs w:val="32"/>
          <w:lang w:bidi="ar"/>
        </w:rPr>
        <w:t>15</w:t>
      </w:r>
      <w:r>
        <w:rPr>
          <w:rFonts w:hint="eastAsia" w:ascii="Times New Roman" w:hAnsi="Times New Roman" w:eastAsia="仿宋_GB2312"/>
          <w:sz w:val="32"/>
          <w:szCs w:val="32"/>
          <w:lang w:bidi="ar"/>
        </w:rPr>
        <w:t>个工作日内完成评估报告。</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left="640" w:leftChars="200" w:firstLine="0" w:firstLineChars="0"/>
        <w:textAlignment w:val="auto"/>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（四）中选方式</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采用低价中选方式确定中选单位，即以</w:t>
      </w:r>
      <w:r>
        <w:rPr>
          <w:rFonts w:hint="eastAsia" w:ascii="Times New Roman" w:hAnsi="Times New Roman" w:eastAsia="仿宋_GB2312"/>
          <w:sz w:val="32"/>
          <w:szCs w:val="32"/>
          <w:lang w:val="en-US" w:eastAsia="zh-CN" w:bidi="ar"/>
        </w:rPr>
        <w:t>附件一费率</w:t>
      </w:r>
      <w:r>
        <w:rPr>
          <w:rFonts w:hint="eastAsia" w:ascii="Times New Roman" w:hAnsi="Times New Roman" w:eastAsia="仿宋_GB2312"/>
          <w:sz w:val="32"/>
          <w:szCs w:val="32"/>
          <w:lang w:bidi="ar"/>
        </w:rPr>
        <w:t>标准的最低折扣。</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hint="eastAsia" w:ascii="Times New Roman" w:hAnsi="Times New Roman" w:eastAsia="仿宋_GB2312"/>
          <w:sz w:val="32"/>
          <w:szCs w:val="32"/>
          <w:lang w:bidi="ar"/>
        </w:rPr>
      </w:pPr>
      <w:r>
        <w:rPr>
          <w:rFonts w:hint="eastAsia" w:ascii="Times New Roman" w:hAnsi="Times New Roman" w:eastAsia="仿宋_GB2312"/>
          <w:sz w:val="32"/>
          <w:szCs w:val="32"/>
          <w:lang w:bidi="ar"/>
        </w:rPr>
        <w:t>如最低报价相同，则由询价小组根据所提供的既往开展医药科研项目评估经验佐证材料确定中选单位。</w:t>
      </w:r>
      <w:r>
        <w:rPr>
          <w:rFonts w:hint="eastAsia" w:ascii="Times New Roman" w:hAnsi="Times New Roman" w:eastAsia="仿宋_GB2312"/>
          <w:sz w:val="32"/>
          <w:szCs w:val="32"/>
          <w:lang w:bidi="ar"/>
        </w:rPr>
        <w:br w:type="page"/>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left="640" w:leftChars="200" w:firstLine="0" w:firstLineChars="0"/>
        <w:textAlignment w:val="auto"/>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（五）款项支付时间</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出具加盖公章的评估报告和合法、合规、有效的增值税专用发票后30个自然日内予以支付。</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left="640" w:leftChars="200" w:firstLine="0" w:firstLineChars="0"/>
        <w:textAlignment w:val="auto"/>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（六）本次询价主要流程</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黑体" w:hAnsi="黑体" w:eastAsia="仿宋_GB2312" w:cs="黑体"/>
          <w:sz w:val="32"/>
          <w:szCs w:val="32"/>
          <w:lang w:bidi="ar"/>
        </w:rPr>
      </w:pPr>
      <w:r>
        <w:rPr>
          <w:rFonts w:hint="eastAsia" w:ascii="仿宋_GB2312" w:hAnsi="仿宋_GB2312" w:eastAsia="仿宋_GB2312" w:cs="仿宋_GB2312"/>
          <w:bCs/>
          <w:sz w:val="32"/>
          <w:szCs w:val="32"/>
          <w:lang w:bidi="ar"/>
        </w:rPr>
        <w:t>潜在参选单位响应本询价文件</w:t>
      </w:r>
      <w:r>
        <w:rPr>
          <w:rFonts w:hint="default" w:ascii="Arial" w:hAnsi="Arial" w:eastAsia="仿宋_GB2312" w:cs="Arial"/>
          <w:bCs/>
          <w:sz w:val="32"/>
          <w:szCs w:val="32"/>
          <w:lang w:bidi="ar"/>
        </w:rPr>
        <w:t>→</w:t>
      </w:r>
      <w:r>
        <w:rPr>
          <w:rFonts w:hint="eastAsia" w:ascii="仿宋_GB2312" w:hAnsi="仿宋_GB2312" w:eastAsia="仿宋_GB2312" w:cs="仿宋_GB2312"/>
          <w:bCs/>
          <w:sz w:val="32"/>
          <w:szCs w:val="32"/>
          <w:lang w:bidi="ar"/>
        </w:rPr>
        <w:t>潜在参选单位根据“三、报名文件要求”和“六、报名时间”提交“报名文件”</w:t>
      </w:r>
      <w:r>
        <w:rPr>
          <w:rFonts w:hint="default" w:ascii="Arial" w:hAnsi="Arial" w:eastAsia="仿宋_GB2312" w:cs="Arial"/>
          <w:bCs/>
          <w:sz w:val="32"/>
          <w:szCs w:val="32"/>
          <w:lang w:bidi="ar"/>
        </w:rPr>
        <w:t>→</w:t>
      </w:r>
      <w:r>
        <w:rPr>
          <w:rFonts w:hint="eastAsia" w:ascii="仿宋_GB2312" w:hAnsi="仿宋_GB2312" w:eastAsia="仿宋_GB2312" w:cs="仿宋_GB2312"/>
          <w:bCs/>
          <w:sz w:val="32"/>
          <w:szCs w:val="32"/>
          <w:lang w:bidi="ar"/>
        </w:rPr>
        <w:t>资格预审</w:t>
      </w:r>
      <w:r>
        <w:rPr>
          <w:rFonts w:hint="default" w:ascii="Arial" w:hAnsi="Arial" w:eastAsia="仿宋_GB2312" w:cs="Arial"/>
          <w:bCs/>
          <w:sz w:val="32"/>
          <w:szCs w:val="32"/>
          <w:lang w:bidi="ar"/>
        </w:rPr>
        <w:t>→</w:t>
      </w:r>
      <w:r>
        <w:rPr>
          <w:rFonts w:hint="eastAsia" w:ascii="仿宋_GB2312" w:hAnsi="仿宋_GB2312" w:eastAsia="仿宋_GB2312" w:cs="仿宋_GB2312"/>
          <w:bCs/>
          <w:sz w:val="32"/>
          <w:szCs w:val="32"/>
          <w:lang w:bidi="ar"/>
        </w:rPr>
        <w:t>通过邮箱向资格预审合格的参选单位发送研究方案</w:t>
      </w:r>
      <w:r>
        <w:rPr>
          <w:rFonts w:hint="default" w:ascii="Arial" w:hAnsi="Arial" w:eastAsia="仿宋_GB2312" w:cs="Arial"/>
          <w:bCs/>
          <w:sz w:val="32"/>
          <w:szCs w:val="32"/>
          <w:lang w:bidi="ar"/>
        </w:rPr>
        <w:t>→</w:t>
      </w:r>
      <w:r>
        <w:rPr>
          <w:rFonts w:hint="eastAsia" w:ascii="仿宋_GB2312" w:hAnsi="仿宋_GB2312" w:eastAsia="仿宋_GB2312" w:cs="仿宋_GB2312"/>
          <w:bCs/>
          <w:sz w:val="32"/>
          <w:szCs w:val="32"/>
          <w:lang w:bidi="ar"/>
        </w:rPr>
        <w:t>参选单位根据“四、报价文件要求”和“七、报价时间”提交“报价单”</w:t>
      </w:r>
      <w:r>
        <w:rPr>
          <w:rFonts w:hint="default" w:ascii="Arial" w:hAnsi="Arial" w:eastAsia="仿宋_GB2312" w:cs="Arial"/>
          <w:bCs/>
          <w:sz w:val="32"/>
          <w:szCs w:val="32"/>
          <w:lang w:bidi="ar"/>
        </w:rPr>
        <w:t>→</w:t>
      </w:r>
      <w:r>
        <w:rPr>
          <w:rFonts w:hint="eastAsia" w:ascii="仿宋_GB2312" w:hAnsi="仿宋_GB2312" w:eastAsia="仿宋_GB2312" w:cs="仿宋_GB2312"/>
          <w:bCs/>
          <w:sz w:val="32"/>
          <w:szCs w:val="32"/>
          <w:lang w:bidi="ar"/>
        </w:rPr>
        <w:t>确定中选单位。</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黑体" w:hAnsi="黑体" w:eastAsia="黑体" w:cs="黑体"/>
          <w:bCs/>
          <w:sz w:val="32"/>
          <w:szCs w:val="32"/>
          <w:lang w:bidi="ar"/>
        </w:rPr>
      </w:pPr>
      <w:r>
        <w:rPr>
          <w:rFonts w:hint="eastAsia" w:ascii="黑体" w:hAnsi="黑体" w:eastAsia="黑体" w:cs="黑体"/>
          <w:bCs/>
          <w:sz w:val="32"/>
          <w:szCs w:val="32"/>
          <w:lang w:bidi="ar"/>
        </w:rPr>
        <w:t>二、资质要求:</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lang w:bidi="ar"/>
        </w:rPr>
        <w:t>1、参选单位须在中华人民共和国境内合法注册，具有独立法人资格，具有独立承担民事责任的能力，持有合法的营业执照；</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2、参选单位在人员组织、业绩经验等方面具有相应的能力；</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3、参选单位应当具有价格/资产/项目评估或市场调研/信息咨询相关资质；</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3"/>
        <w:textAlignment w:val="auto"/>
        <w:rPr>
          <w:rFonts w:ascii="Times New Roman" w:hAnsi="Times New Roman" w:eastAsia="仿宋_GB2312"/>
          <w:b/>
          <w:bCs/>
          <w:sz w:val="32"/>
          <w:szCs w:val="32"/>
          <w:lang w:bidi="ar"/>
        </w:rPr>
      </w:pPr>
      <w:r>
        <w:rPr>
          <w:rFonts w:hint="eastAsia" w:ascii="Times New Roman" w:hAnsi="Times New Roman" w:eastAsia="仿宋_GB2312"/>
          <w:b/>
          <w:bCs/>
          <w:sz w:val="32"/>
          <w:szCs w:val="32"/>
          <w:lang w:bidi="ar"/>
        </w:rPr>
        <w:t>4、近三年（2021-2023年）</w:t>
      </w:r>
      <w:r>
        <w:rPr>
          <w:rFonts w:hint="eastAsia" w:ascii="Times New Roman" w:hAnsi="Times New Roman" w:eastAsia="仿宋_GB2312"/>
          <w:b/>
          <w:bCs/>
          <w:sz w:val="32"/>
          <w:szCs w:val="32"/>
          <w:lang w:val="en-US" w:eastAsia="zh-CN" w:bidi="ar"/>
        </w:rPr>
        <w:t>自主</w:t>
      </w:r>
      <w:r>
        <w:rPr>
          <w:rFonts w:hint="eastAsia" w:ascii="Times New Roman" w:hAnsi="Times New Roman" w:eastAsia="仿宋_GB2312"/>
          <w:b/>
          <w:bCs/>
          <w:sz w:val="32"/>
          <w:szCs w:val="32"/>
          <w:lang w:bidi="ar"/>
        </w:rPr>
        <w:t>开展过三项及以上医药类科研项目（项目类别为药理药效研究及临床研究）价格评估经验；</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5、单位负责人为同一人或者存在控股、管理关系的不同单位，不得同时参加本项目；</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color w:val="000000"/>
          <w:sz w:val="32"/>
          <w:szCs w:val="32"/>
          <w:shd w:val="clear" w:color="auto" w:fill="FFFFFF"/>
        </w:rPr>
      </w:pPr>
      <w:r>
        <w:rPr>
          <w:rFonts w:hint="eastAsia" w:ascii="Times New Roman" w:hAnsi="Times New Roman" w:eastAsia="仿宋_GB2312"/>
          <w:sz w:val="32"/>
          <w:szCs w:val="32"/>
          <w:lang w:bidi="ar"/>
        </w:rPr>
        <w:t>6、</w:t>
      </w:r>
      <w:r>
        <w:rPr>
          <w:rFonts w:hint="eastAsia" w:ascii="Times New Roman" w:hAnsi="Times New Roman" w:eastAsia="仿宋_GB2312"/>
          <w:color w:val="000000"/>
          <w:sz w:val="32"/>
          <w:szCs w:val="32"/>
          <w:shd w:val="clear" w:color="auto" w:fill="FFFFFF"/>
        </w:rPr>
        <w:t>本次公开询价不接受参选单位为联合体形式；</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color w:val="000000"/>
          <w:sz w:val="32"/>
          <w:szCs w:val="32"/>
          <w:shd w:val="clear" w:color="auto" w:fill="FFFFFF"/>
        </w:rPr>
        <w:t>7、</w:t>
      </w:r>
      <w:r>
        <w:rPr>
          <w:rFonts w:hint="eastAsia" w:ascii="Times New Roman" w:hAnsi="Times New Roman" w:eastAsia="仿宋_GB2312"/>
          <w:sz w:val="32"/>
          <w:szCs w:val="32"/>
          <w:lang w:bidi="ar"/>
        </w:rPr>
        <w:t>未曾受到监管部门处罚，未有因泄密引发的相关纠纷，其服务对象也未曾因报告涉及的相关事项违反国家规定接受处罚。</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黑体" w:hAnsi="黑体" w:eastAsia="黑体" w:cs="黑体"/>
          <w:bCs/>
          <w:sz w:val="32"/>
          <w:szCs w:val="32"/>
        </w:rPr>
      </w:pPr>
      <w:r>
        <w:rPr>
          <w:rFonts w:hint="eastAsia" w:ascii="黑体" w:hAnsi="黑体" w:eastAsia="黑体" w:cs="黑体"/>
          <w:bCs/>
          <w:sz w:val="32"/>
          <w:szCs w:val="32"/>
          <w:lang w:bidi="ar"/>
        </w:rPr>
        <w:t>三、报名文件要求</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报名材料应包括以下资料，请按下列顺序整理、装订：</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1、公司简介（需至少包含企业规模、在职人员数量、既往经验介绍）；</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2、营业执照复印件；</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3、资质证明复印件；</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4、法定代表人身份证复印件和委托代理人（如有）身份证复印件；</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5、既往</w:t>
      </w:r>
      <w:r>
        <w:rPr>
          <w:rFonts w:hint="eastAsia" w:ascii="Times New Roman" w:hAnsi="Times New Roman" w:eastAsia="仿宋_GB2312"/>
          <w:b/>
          <w:bCs/>
          <w:sz w:val="32"/>
          <w:szCs w:val="32"/>
          <w:lang w:val="en-US" w:eastAsia="zh-CN" w:bidi="ar"/>
        </w:rPr>
        <w:t>自主</w:t>
      </w:r>
      <w:r>
        <w:rPr>
          <w:rFonts w:hint="eastAsia" w:ascii="Times New Roman" w:hAnsi="Times New Roman" w:eastAsia="仿宋_GB2312"/>
          <w:b/>
          <w:bCs/>
          <w:sz w:val="32"/>
          <w:szCs w:val="32"/>
          <w:lang w:bidi="ar"/>
        </w:rPr>
        <w:t>开展</w:t>
      </w:r>
      <w:r>
        <w:rPr>
          <w:rFonts w:hint="eastAsia" w:ascii="Times New Roman" w:hAnsi="Times New Roman" w:eastAsia="仿宋_GB2312"/>
          <w:sz w:val="32"/>
          <w:szCs w:val="32"/>
          <w:lang w:bidi="ar"/>
        </w:rPr>
        <w:t>医药科研项目评估经验佐证材料（合同或中选通知书或</w:t>
      </w:r>
      <w:bookmarkStart w:id="0" w:name="_GoBack"/>
      <w:bookmarkEnd w:id="0"/>
      <w:r>
        <w:rPr>
          <w:rFonts w:hint="eastAsia" w:ascii="Times New Roman" w:hAnsi="Times New Roman" w:eastAsia="仿宋_GB2312"/>
          <w:sz w:val="32"/>
          <w:szCs w:val="32"/>
          <w:lang w:bidi="ar"/>
        </w:rPr>
        <w:t>其他能够证明开展相关评估经验的材料，允许进行适当脱密处理，2021-2023年至少3项）；</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left="640" w:leftChars="200" w:firstLine="0" w:firstLineChars="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6、参选承诺函。请按照附件</w:t>
      </w:r>
      <w:r>
        <w:rPr>
          <w:rFonts w:hint="eastAsia" w:ascii="Times New Roman" w:hAnsi="Times New Roman" w:eastAsia="仿宋_GB2312"/>
          <w:sz w:val="32"/>
          <w:szCs w:val="32"/>
          <w:lang w:val="en-US" w:eastAsia="zh-CN" w:bidi="ar"/>
        </w:rPr>
        <w:t>二</w:t>
      </w:r>
      <w:r>
        <w:rPr>
          <w:rFonts w:hint="eastAsia" w:ascii="Times New Roman" w:hAnsi="Times New Roman" w:eastAsia="仿宋_GB2312"/>
          <w:sz w:val="32"/>
          <w:szCs w:val="32"/>
          <w:lang w:bidi="ar"/>
        </w:rPr>
        <w:t>的格式填写；</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left="640" w:leftChars="200" w:firstLine="0" w:firstLineChars="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7、授权委托书。请按照附件</w:t>
      </w:r>
      <w:r>
        <w:rPr>
          <w:rFonts w:hint="eastAsia" w:ascii="Times New Roman" w:hAnsi="Times New Roman" w:eastAsia="仿宋_GB2312"/>
          <w:sz w:val="32"/>
          <w:szCs w:val="32"/>
          <w:lang w:val="en-US" w:eastAsia="zh-CN" w:bidi="ar"/>
        </w:rPr>
        <w:t>三</w:t>
      </w:r>
      <w:r>
        <w:rPr>
          <w:rFonts w:hint="eastAsia" w:ascii="Times New Roman" w:hAnsi="Times New Roman" w:eastAsia="仿宋_GB2312"/>
          <w:sz w:val="32"/>
          <w:szCs w:val="32"/>
          <w:lang w:bidi="ar"/>
        </w:rPr>
        <w:t>的格式填写。</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以上报名文件数量为一式两份，每页均需加盖单位公章。</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黑体" w:hAnsi="黑体" w:eastAsia="黑体" w:cs="黑体"/>
          <w:sz w:val="32"/>
          <w:szCs w:val="32"/>
          <w:lang w:bidi="ar"/>
        </w:rPr>
      </w:pPr>
      <w:r>
        <w:rPr>
          <w:rFonts w:hint="eastAsia" w:ascii="黑体" w:hAnsi="黑体" w:eastAsia="黑体" w:cs="黑体"/>
          <w:sz w:val="32"/>
          <w:szCs w:val="32"/>
          <w:lang w:bidi="ar"/>
        </w:rPr>
        <w:t>四、报价文件要求</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1、本次询价参选单位根据本公司提供的研发方案进行报价，编制</w:t>
      </w:r>
      <w:r>
        <w:rPr>
          <w:rFonts w:hint="eastAsia" w:ascii="Times New Roman" w:hAnsi="Times New Roman" w:eastAsia="仿宋_GB2312"/>
          <w:sz w:val="32"/>
          <w:szCs w:val="32"/>
          <w:lang w:eastAsia="zh-CN" w:bidi="ar"/>
        </w:rPr>
        <w:t>“</w:t>
      </w:r>
      <w:r>
        <w:rPr>
          <w:rFonts w:hint="eastAsia" w:ascii="Times New Roman" w:hAnsi="Times New Roman" w:eastAsia="仿宋_GB2312"/>
          <w:sz w:val="32"/>
          <w:szCs w:val="32"/>
          <w:lang w:bidi="ar"/>
        </w:rPr>
        <w:t>报价单</w:t>
      </w:r>
      <w:r>
        <w:rPr>
          <w:rFonts w:hint="eastAsia" w:ascii="Times New Roman" w:hAnsi="Times New Roman" w:eastAsia="仿宋_GB2312"/>
          <w:sz w:val="32"/>
          <w:szCs w:val="32"/>
          <w:lang w:eastAsia="zh-CN" w:bidi="ar"/>
        </w:rPr>
        <w:t>”</w:t>
      </w:r>
      <w:r>
        <w:rPr>
          <w:rFonts w:hint="eastAsia" w:ascii="Times New Roman" w:hAnsi="Times New Roman" w:eastAsia="仿宋_GB2312"/>
          <w:sz w:val="32"/>
          <w:szCs w:val="32"/>
          <w:lang w:bidi="ar"/>
        </w:rPr>
        <w:t>（请按照附件</w:t>
      </w:r>
      <w:r>
        <w:rPr>
          <w:rFonts w:hint="eastAsia" w:ascii="Times New Roman" w:hAnsi="Times New Roman" w:eastAsia="仿宋_GB2312"/>
          <w:sz w:val="32"/>
          <w:szCs w:val="32"/>
          <w:lang w:val="en-US" w:eastAsia="zh-CN" w:bidi="ar"/>
        </w:rPr>
        <w:t>四</w:t>
      </w:r>
      <w:r>
        <w:rPr>
          <w:rFonts w:hint="eastAsia" w:ascii="Times New Roman" w:hAnsi="Times New Roman" w:eastAsia="仿宋_GB2312"/>
          <w:sz w:val="32"/>
          <w:szCs w:val="32"/>
          <w:lang w:bidi="ar"/>
        </w:rPr>
        <w:t>的格式填写）后密封，并在密封袋封口处加盖公章或密封章；</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hint="eastAsia" w:ascii="Times New Roman" w:hAnsi="Times New Roman" w:eastAsia="仿宋_GB2312"/>
          <w:sz w:val="32"/>
          <w:szCs w:val="32"/>
          <w:lang w:bidi="ar"/>
        </w:rPr>
      </w:pPr>
      <w:r>
        <w:rPr>
          <w:rFonts w:hint="eastAsia" w:ascii="Times New Roman" w:hAnsi="Times New Roman" w:eastAsia="仿宋_GB2312"/>
          <w:sz w:val="32"/>
          <w:szCs w:val="32"/>
          <w:lang w:bidi="ar"/>
        </w:rPr>
        <w:t>2、报价大于最高控制价视为无效报价，未按时报价视为放弃；</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3、参选单位应一次报出不得更改密封报价并承诺其报价自公开拆封报价书之日起≥</w:t>
      </w:r>
      <w:r>
        <w:rPr>
          <w:rFonts w:ascii="Times New Roman" w:hAnsi="Times New Roman" w:eastAsia="仿宋_GB2312"/>
          <w:sz w:val="32"/>
          <w:szCs w:val="32"/>
          <w:lang w:bidi="ar"/>
        </w:rPr>
        <w:t>18</w:t>
      </w:r>
      <w:r>
        <w:rPr>
          <w:rFonts w:hint="eastAsia" w:ascii="Times New Roman" w:hAnsi="Times New Roman" w:eastAsia="仿宋_GB2312"/>
          <w:sz w:val="32"/>
          <w:szCs w:val="32"/>
          <w:lang w:bidi="ar"/>
        </w:rPr>
        <w:t>0个自然日天内有效；</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黑体" w:hAnsi="黑体" w:eastAsia="黑体" w:cs="黑体"/>
          <w:sz w:val="32"/>
          <w:szCs w:val="32"/>
          <w:lang w:bidi="ar"/>
        </w:rPr>
      </w:pPr>
      <w:r>
        <w:rPr>
          <w:rFonts w:hint="eastAsia" w:ascii="黑体" w:hAnsi="黑体" w:eastAsia="黑体" w:cs="黑体"/>
          <w:sz w:val="32"/>
          <w:szCs w:val="32"/>
          <w:lang w:bidi="ar"/>
        </w:rPr>
        <w:t>五、最高控制价</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val="en-US" w:eastAsia="zh-CN" w:bidi="ar"/>
        </w:rPr>
        <w:t>参照</w:t>
      </w:r>
      <w:r>
        <w:rPr>
          <w:rFonts w:hint="eastAsia" w:ascii="Times New Roman" w:hAnsi="Times New Roman" w:eastAsia="仿宋_GB2312"/>
          <w:sz w:val="32"/>
          <w:szCs w:val="32"/>
          <w:lang w:bidi="ar"/>
        </w:rPr>
        <w:t>《福建省价格协会关于价格评估有偿服务收费指导意见》（闽价协〔2020〕11号）文件</w:t>
      </w:r>
      <w:r>
        <w:rPr>
          <w:rFonts w:hint="eastAsia" w:ascii="Times New Roman" w:hAnsi="Times New Roman" w:eastAsia="仿宋_GB2312"/>
          <w:sz w:val="32"/>
          <w:szCs w:val="32"/>
          <w:lang w:val="en-US" w:eastAsia="zh-CN" w:bidi="ar"/>
        </w:rPr>
        <w:t>精神，</w:t>
      </w:r>
      <w:r>
        <w:rPr>
          <w:rFonts w:hint="eastAsia" w:ascii="Times New Roman" w:hAnsi="Times New Roman" w:eastAsia="仿宋_GB2312"/>
          <w:sz w:val="32"/>
          <w:szCs w:val="32"/>
          <w:lang w:bidi="ar"/>
        </w:rPr>
        <w:t>计件收费标准</w:t>
      </w:r>
      <w:r>
        <w:rPr>
          <w:rFonts w:hint="eastAsia" w:ascii="Times New Roman" w:hAnsi="Times New Roman" w:eastAsia="仿宋_GB2312"/>
          <w:sz w:val="32"/>
          <w:szCs w:val="32"/>
          <w:lang w:val="en-US" w:eastAsia="zh-CN" w:bidi="ar"/>
        </w:rPr>
        <w:t>费率</w:t>
      </w:r>
      <w:r>
        <w:rPr>
          <w:rFonts w:hint="eastAsia" w:ascii="Times New Roman" w:hAnsi="Times New Roman" w:eastAsia="仿宋_GB2312"/>
          <w:sz w:val="32"/>
          <w:szCs w:val="32"/>
          <w:lang w:bidi="ar"/>
        </w:rPr>
        <w:t>的80%作为最高限价</w:t>
      </w:r>
      <w:r>
        <w:rPr>
          <w:rFonts w:hint="eastAsia" w:ascii="仿宋_GB2312" w:hAnsi="宋体" w:eastAsia="仿宋_GB2312"/>
          <w:color w:val="000000"/>
          <w:sz w:val="32"/>
          <w:szCs w:val="32"/>
          <w:lang w:val="en-US" w:eastAsia="zh-CN"/>
        </w:rPr>
        <w:t>（非累进计算）</w:t>
      </w:r>
      <w:r>
        <w:rPr>
          <w:rFonts w:hint="eastAsia" w:ascii="Times New Roman" w:hAnsi="Times New Roman" w:eastAsia="仿宋_GB2312"/>
          <w:sz w:val="32"/>
          <w:szCs w:val="32"/>
          <w:lang w:bidi="ar"/>
        </w:rPr>
        <w:t>（附件</w:t>
      </w:r>
      <w:r>
        <w:rPr>
          <w:rFonts w:hint="eastAsia" w:ascii="Times New Roman" w:hAnsi="Times New Roman" w:eastAsia="仿宋_GB2312"/>
          <w:sz w:val="32"/>
          <w:szCs w:val="32"/>
          <w:lang w:val="en-US" w:eastAsia="zh-CN" w:bidi="ar"/>
        </w:rPr>
        <w:t>一</w:t>
      </w:r>
      <w:r>
        <w:rPr>
          <w:rFonts w:hint="eastAsia" w:ascii="Times New Roman" w:hAnsi="Times New Roman" w:eastAsia="仿宋_GB2312"/>
          <w:sz w:val="32"/>
          <w:szCs w:val="32"/>
          <w:lang w:bidi="ar"/>
        </w:rPr>
        <w:t>），即本次价格评估费用控制在10万元（含）以内。评估费包括不限于各项税费、各种资料费、差旅费、会务费等完成指定服务所需要的所有费用。</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黑体" w:hAnsi="黑体" w:eastAsia="黑体" w:cs="黑体"/>
          <w:sz w:val="32"/>
          <w:szCs w:val="32"/>
          <w:lang w:bidi="ar"/>
        </w:rPr>
      </w:pPr>
      <w:r>
        <w:rPr>
          <w:rFonts w:hint="eastAsia" w:ascii="黑体" w:hAnsi="黑体" w:eastAsia="黑体" w:cs="黑体"/>
          <w:sz w:val="32"/>
          <w:szCs w:val="32"/>
          <w:lang w:bidi="ar"/>
        </w:rPr>
        <w:t>六、报名时间</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所有符合要求的机构均需在2024年1月19日-2024年1月2</w:t>
      </w:r>
      <w:r>
        <w:rPr>
          <w:rFonts w:hint="eastAsia" w:ascii="Times New Roman" w:hAnsi="Times New Roman" w:eastAsia="仿宋_GB2312"/>
          <w:sz w:val="32"/>
          <w:szCs w:val="32"/>
          <w:lang w:val="en-US" w:eastAsia="zh-CN" w:bidi="ar"/>
        </w:rPr>
        <w:t>5</w:t>
      </w:r>
      <w:r>
        <w:rPr>
          <w:rFonts w:hint="eastAsia" w:ascii="Times New Roman" w:hAnsi="Times New Roman" w:eastAsia="仿宋_GB2312"/>
          <w:sz w:val="32"/>
          <w:szCs w:val="32"/>
          <w:lang w:bidi="ar"/>
        </w:rPr>
        <w:t>日（以快递寄出时间为准），将“报名文件”通过邮寄/快递方式寄送给本公司，并在报名时间内将快递单号发送至yfbx@zzpzh.com，逾期不予受理。</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黑体" w:hAnsi="黑体" w:eastAsia="黑体" w:cs="黑体"/>
          <w:sz w:val="32"/>
          <w:szCs w:val="32"/>
          <w:lang w:bidi="ar"/>
        </w:rPr>
      </w:pPr>
      <w:r>
        <w:rPr>
          <w:rFonts w:hint="eastAsia" w:ascii="黑体" w:hAnsi="黑体" w:eastAsia="黑体" w:cs="黑体"/>
          <w:sz w:val="32"/>
          <w:szCs w:val="32"/>
          <w:lang w:bidi="ar"/>
        </w:rPr>
        <w:t>七、报价时间</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收到报名文件后，本公司将根据“二、资质要求”进行资格预审。资格预审合格的，将通过本公司</w:t>
      </w:r>
      <w:r>
        <w:rPr>
          <w:rFonts w:hint="eastAsia" w:ascii="Times New Roman" w:hAnsi="Times New Roman" w:eastAsia="仿宋_GB2312"/>
          <w:b/>
          <w:bCs/>
          <w:sz w:val="32"/>
          <w:szCs w:val="32"/>
          <w:lang w:bidi="ar"/>
        </w:rPr>
        <w:t>联系邮箱</w:t>
      </w:r>
      <w:r>
        <w:rPr>
          <w:rFonts w:hint="eastAsia" w:ascii="Times New Roman" w:hAnsi="Times New Roman" w:eastAsia="仿宋_GB2312"/>
          <w:sz w:val="32"/>
          <w:szCs w:val="32"/>
          <w:lang w:bidi="ar"/>
        </w:rPr>
        <w:t>发送2个科研项目的研究方案。</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hint="eastAsia" w:ascii="黑体" w:hAnsi="黑体" w:eastAsia="黑体" w:cs="黑体"/>
          <w:sz w:val="32"/>
          <w:szCs w:val="32"/>
          <w:lang w:bidi="ar"/>
        </w:rPr>
      </w:pPr>
      <w:r>
        <w:rPr>
          <w:rFonts w:hint="eastAsia" w:ascii="Times New Roman" w:hAnsi="Times New Roman" w:eastAsia="仿宋_GB2312"/>
          <w:sz w:val="32"/>
          <w:szCs w:val="32"/>
          <w:lang w:bidi="ar"/>
        </w:rPr>
        <w:t>凡入选本次询价参选单位均需在收到研究方案的5个自然日内（以本公司邮箱发送日起算）寄出报价文件（以快递寄出时间为准），并在报价时间内将快递单号发送至yfbx@zzpzh.com，逾期不予处理。</w:t>
      </w:r>
      <w:r>
        <w:rPr>
          <w:rFonts w:hint="eastAsia" w:ascii="黑体" w:hAnsi="黑体" w:eastAsia="黑体" w:cs="黑体"/>
          <w:sz w:val="32"/>
          <w:szCs w:val="32"/>
          <w:lang w:bidi="ar"/>
        </w:rPr>
        <w:br w:type="page"/>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黑体" w:hAnsi="黑体" w:eastAsia="黑体" w:cs="黑体"/>
          <w:sz w:val="32"/>
          <w:szCs w:val="32"/>
          <w:lang w:bidi="ar"/>
        </w:rPr>
      </w:pPr>
      <w:r>
        <w:rPr>
          <w:rFonts w:hint="eastAsia" w:ascii="黑体" w:hAnsi="黑体" w:eastAsia="黑体" w:cs="黑体"/>
          <w:sz w:val="32"/>
          <w:szCs w:val="32"/>
          <w:lang w:bidi="ar"/>
        </w:rPr>
        <w:t>八、报价文件拆封时间和地点</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1、报价文件拆封时间：2024年2月</w:t>
      </w:r>
      <w:r>
        <w:rPr>
          <w:rFonts w:hint="eastAsia" w:ascii="Times New Roman" w:hAnsi="Times New Roman" w:eastAsia="仿宋_GB2312"/>
          <w:sz w:val="32"/>
          <w:szCs w:val="32"/>
          <w:lang w:val="en-US" w:eastAsia="zh-CN" w:bidi="ar"/>
        </w:rPr>
        <w:t>6</w:t>
      </w:r>
      <w:r>
        <w:rPr>
          <w:rFonts w:hint="eastAsia" w:ascii="Times New Roman" w:hAnsi="Times New Roman" w:eastAsia="仿宋_GB2312"/>
          <w:sz w:val="32"/>
          <w:szCs w:val="32"/>
          <w:lang w:bidi="ar"/>
        </w:rPr>
        <w:t>日上午10：00；</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2、报价文件拆封地点：片仔癀大厦10楼会议室（漳州市芗城区琥珀路1号）。</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黑体" w:hAnsi="黑体" w:eastAsia="黑体" w:cs="黑体"/>
          <w:bCs/>
          <w:sz w:val="32"/>
          <w:szCs w:val="32"/>
        </w:rPr>
      </w:pPr>
      <w:r>
        <w:rPr>
          <w:rFonts w:hint="eastAsia" w:ascii="黑体" w:hAnsi="黑体" w:eastAsia="黑体" w:cs="黑体"/>
          <w:bCs/>
          <w:sz w:val="32"/>
          <w:szCs w:val="32"/>
          <w:lang w:bidi="ar"/>
        </w:rPr>
        <w:t>九、注意事项</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lang w:bidi="ar"/>
        </w:rPr>
        <w:t>1、一家机构只能有一个分支机构代表参与询价，禁止同时以多个分支机构名义进行参与。</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hint="eastAsia" w:ascii="Times New Roman" w:hAnsi="Times New Roman" w:eastAsia="仿宋_GB2312"/>
          <w:sz w:val="32"/>
          <w:szCs w:val="32"/>
          <w:lang w:bidi="ar"/>
        </w:rPr>
      </w:pPr>
      <w:r>
        <w:rPr>
          <w:rFonts w:hint="eastAsia" w:ascii="Times New Roman" w:hAnsi="Times New Roman" w:eastAsia="仿宋_GB2312"/>
          <w:sz w:val="32"/>
          <w:szCs w:val="32"/>
          <w:lang w:bidi="ar"/>
        </w:rPr>
        <w:t>2、参选单位不得以不正当方式（如串通、行贿、文件不真实等）参加本次询价，否则本公司有权单方面解除合同并要求中选单位承担赔偿责任。</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hint="eastAsia" w:ascii="Times New Roman" w:hAnsi="Times New Roman" w:eastAsia="仿宋_GB2312"/>
          <w:sz w:val="32"/>
          <w:szCs w:val="32"/>
          <w:lang w:val="en-US" w:eastAsia="zh-CN" w:bidi="ar"/>
        </w:rPr>
      </w:pPr>
      <w:r>
        <w:rPr>
          <w:rFonts w:hint="eastAsia" w:ascii="Times New Roman" w:hAnsi="Times New Roman" w:eastAsia="仿宋_GB2312"/>
          <w:sz w:val="32"/>
          <w:szCs w:val="32"/>
          <w:lang w:val="en-US" w:eastAsia="zh-CN" w:bidi="ar"/>
        </w:rPr>
        <w:t>3、</w:t>
      </w:r>
      <w:r>
        <w:rPr>
          <w:rFonts w:hint="eastAsia" w:ascii="Times New Roman" w:hAnsi="Times New Roman" w:eastAsia="仿宋_GB2312"/>
          <w:b/>
          <w:bCs/>
          <w:sz w:val="32"/>
          <w:szCs w:val="32"/>
          <w:lang w:val="en-US" w:eastAsia="zh-CN" w:bidi="ar"/>
        </w:rPr>
        <w:t>中选单位禁止将本项目转包、分包</w:t>
      </w:r>
      <w:r>
        <w:rPr>
          <w:rFonts w:hint="eastAsia" w:ascii="Times New Roman" w:hAnsi="Times New Roman" w:eastAsia="仿宋_GB2312"/>
          <w:sz w:val="32"/>
          <w:szCs w:val="32"/>
          <w:lang w:val="en-US" w:eastAsia="zh-CN" w:bidi="ar"/>
        </w:rPr>
        <w:t>，</w:t>
      </w:r>
      <w:r>
        <w:rPr>
          <w:rFonts w:hint="eastAsia" w:ascii="Times New Roman" w:hAnsi="Times New Roman" w:eastAsia="仿宋_GB2312"/>
          <w:sz w:val="32"/>
          <w:szCs w:val="32"/>
          <w:lang w:bidi="ar"/>
        </w:rPr>
        <w:t>否则本公司有权单方面解除合同并要求中选单位承担赔偿责任</w:t>
      </w:r>
      <w:r>
        <w:rPr>
          <w:rFonts w:hint="eastAsia" w:ascii="Times New Roman" w:hAnsi="Times New Roman" w:eastAsia="仿宋_GB2312"/>
          <w:sz w:val="32"/>
          <w:szCs w:val="32"/>
          <w:lang w:val="en-US" w:eastAsia="zh-CN" w:bidi="ar"/>
        </w:rPr>
        <w:t>。</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rPr>
      </w:pPr>
      <w:r>
        <w:rPr>
          <w:rFonts w:hint="eastAsia" w:ascii="Times New Roman" w:hAnsi="Times New Roman" w:eastAsia="仿宋_GB2312"/>
          <w:b/>
          <w:bCs/>
          <w:sz w:val="32"/>
          <w:szCs w:val="32"/>
          <w:lang w:val="en-US" w:eastAsia="zh-CN" w:bidi="ar"/>
        </w:rPr>
        <w:t>4</w:t>
      </w:r>
      <w:r>
        <w:rPr>
          <w:rFonts w:hint="eastAsia" w:ascii="Times New Roman" w:hAnsi="Times New Roman" w:eastAsia="仿宋_GB2312"/>
          <w:b/>
          <w:bCs/>
          <w:sz w:val="32"/>
          <w:szCs w:val="32"/>
          <w:lang w:bidi="ar"/>
        </w:rPr>
        <w:t>、以下情况将导致文件作废</w:t>
      </w:r>
      <w:r>
        <w:rPr>
          <w:rFonts w:hint="eastAsia" w:ascii="Times New Roman" w:hAnsi="Times New Roman" w:eastAsia="仿宋_GB2312"/>
          <w:sz w:val="32"/>
          <w:szCs w:val="32"/>
          <w:lang w:bidi="ar"/>
        </w:rPr>
        <w:t>：</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lang w:bidi="ar"/>
        </w:rPr>
        <w:t>（1）文件有效期不足的。</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lang w:bidi="ar"/>
        </w:rPr>
        <w:t>（2）文件袋没有密封并加盖单位公章，文书没有盖单位公章，或未在规定时间前递交文书及其他资料的。</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hint="eastAsia" w:ascii="Times New Roman" w:hAnsi="Times New Roman" w:eastAsia="仿宋_GB2312"/>
          <w:sz w:val="32"/>
          <w:szCs w:val="32"/>
          <w:lang w:bidi="ar"/>
        </w:rPr>
      </w:pPr>
      <w:r>
        <w:rPr>
          <w:rFonts w:hint="eastAsia" w:ascii="Times New Roman" w:hAnsi="Times New Roman" w:eastAsia="仿宋_GB2312"/>
          <w:sz w:val="32"/>
          <w:szCs w:val="32"/>
          <w:lang w:bidi="ar"/>
        </w:rPr>
        <w:t>（3）文书内容未完全响应本公开询价文件</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hint="eastAsia" w:ascii="Times New Roman" w:hAnsi="Times New Roman" w:eastAsia="仿宋_GB2312"/>
          <w:sz w:val="32"/>
          <w:szCs w:val="32"/>
          <w:lang w:bidi="ar"/>
        </w:rPr>
      </w:pPr>
      <w:r>
        <w:rPr>
          <w:rFonts w:hint="eastAsia" w:ascii="Times New Roman" w:hAnsi="Times New Roman" w:eastAsia="仿宋_GB2312"/>
          <w:sz w:val="32"/>
          <w:szCs w:val="32"/>
          <w:lang w:eastAsia="zh-CN" w:bidi="ar"/>
        </w:rPr>
        <w:t>（</w:t>
      </w:r>
      <w:r>
        <w:rPr>
          <w:rFonts w:hint="eastAsia" w:ascii="Times New Roman" w:hAnsi="Times New Roman" w:eastAsia="仿宋_GB2312"/>
          <w:sz w:val="32"/>
          <w:szCs w:val="32"/>
          <w:lang w:val="en-US" w:eastAsia="zh-CN" w:bidi="ar"/>
        </w:rPr>
        <w:t>4</w:t>
      </w:r>
      <w:r>
        <w:rPr>
          <w:rFonts w:hint="eastAsia" w:ascii="Times New Roman" w:hAnsi="Times New Roman" w:eastAsia="仿宋_GB2312"/>
          <w:sz w:val="32"/>
          <w:szCs w:val="32"/>
          <w:lang w:eastAsia="zh-CN" w:bidi="ar"/>
        </w:rPr>
        <w:t>）</w:t>
      </w:r>
      <w:r>
        <w:rPr>
          <w:rFonts w:hint="eastAsia" w:ascii="Times New Roman" w:hAnsi="Times New Roman" w:eastAsia="仿宋_GB2312"/>
          <w:sz w:val="32"/>
          <w:szCs w:val="32"/>
          <w:lang w:bidi="ar"/>
        </w:rPr>
        <w:t>文件内容不真实。</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w:t>
      </w:r>
      <w:r>
        <w:rPr>
          <w:rFonts w:hint="eastAsia" w:ascii="Times New Roman" w:hAnsi="Times New Roman" w:eastAsia="仿宋_GB2312"/>
          <w:sz w:val="32"/>
          <w:szCs w:val="32"/>
          <w:lang w:val="en-US" w:eastAsia="zh-CN" w:bidi="ar"/>
        </w:rPr>
        <w:t>5</w:t>
      </w:r>
      <w:r>
        <w:rPr>
          <w:rFonts w:hint="eastAsia" w:ascii="Times New Roman" w:hAnsi="Times New Roman" w:eastAsia="仿宋_GB2312"/>
          <w:sz w:val="32"/>
          <w:szCs w:val="32"/>
          <w:lang w:bidi="ar"/>
        </w:rPr>
        <w:t>）参选单位有其它违反国家法律、法规的行为。</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val="en-US" w:eastAsia="zh-CN" w:bidi="ar"/>
        </w:rPr>
        <w:t>5</w:t>
      </w:r>
      <w:r>
        <w:rPr>
          <w:rFonts w:hint="eastAsia" w:ascii="Times New Roman" w:hAnsi="Times New Roman" w:eastAsia="仿宋_GB2312"/>
          <w:sz w:val="32"/>
          <w:szCs w:val="32"/>
          <w:lang w:bidi="ar"/>
        </w:rPr>
        <w:t>、参选单位应对材料的真实性负责，提交给本公司的文件恕不退回。</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val="en-US" w:eastAsia="zh-CN" w:bidi="ar"/>
        </w:rPr>
        <w:t>6</w:t>
      </w:r>
      <w:r>
        <w:rPr>
          <w:rFonts w:hint="eastAsia" w:ascii="Times New Roman" w:hAnsi="Times New Roman" w:eastAsia="仿宋_GB2312"/>
          <w:sz w:val="32"/>
          <w:szCs w:val="32"/>
          <w:lang w:bidi="ar"/>
        </w:rPr>
        <w:t>、参选单位必须自行承担所有与参加本次询价有关的费用。</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val="en-US" w:eastAsia="zh-CN" w:bidi="ar"/>
        </w:rPr>
        <w:t>7</w:t>
      </w:r>
      <w:r>
        <w:rPr>
          <w:rFonts w:hint="eastAsia" w:ascii="Times New Roman" w:hAnsi="Times New Roman" w:eastAsia="仿宋_GB2312"/>
          <w:sz w:val="32"/>
          <w:szCs w:val="32"/>
          <w:lang w:bidi="ar"/>
        </w:rPr>
        <w:t>、对本询价文件存有疑问的，可发邮件至本公司询问。</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val="en-US" w:eastAsia="zh-CN" w:bidi="ar"/>
        </w:rPr>
        <w:t>8</w:t>
      </w:r>
      <w:r>
        <w:rPr>
          <w:rFonts w:hint="eastAsia" w:ascii="Times New Roman" w:hAnsi="Times New Roman" w:eastAsia="仿宋_GB2312"/>
          <w:sz w:val="32"/>
          <w:szCs w:val="32"/>
          <w:lang w:bidi="ar"/>
        </w:rPr>
        <w:t>、如果报名或报价截止时有效参选单位不足三家，本次询价采购终止。</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val="en-US" w:eastAsia="zh-CN" w:bidi="ar"/>
        </w:rPr>
        <w:t>9</w:t>
      </w:r>
      <w:r>
        <w:rPr>
          <w:rFonts w:hint="eastAsia" w:ascii="Times New Roman" w:hAnsi="Times New Roman" w:eastAsia="仿宋_GB2312"/>
          <w:sz w:val="32"/>
          <w:szCs w:val="32"/>
          <w:lang w:bidi="ar"/>
        </w:rPr>
        <w:t>、本次询价文件的最终解释权归本公司所有。</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黑体" w:hAnsi="黑体" w:eastAsia="黑体" w:cs="黑体"/>
          <w:bCs/>
          <w:sz w:val="32"/>
          <w:szCs w:val="32"/>
          <w:lang w:bidi="ar"/>
        </w:rPr>
      </w:pPr>
      <w:r>
        <w:rPr>
          <w:rFonts w:hint="eastAsia" w:ascii="黑体" w:hAnsi="黑体" w:eastAsia="黑体" w:cs="黑体"/>
          <w:bCs/>
          <w:sz w:val="32"/>
          <w:szCs w:val="32"/>
          <w:lang w:bidi="ar"/>
        </w:rPr>
        <w:t>十、发布公告的媒介</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lang w:bidi="ar"/>
        </w:rPr>
        <w:t>本次公开询价公告仅在片仔癀官网（www.zzpzh.com）上发布，其他任何媒介上转载的采购信息均为无效，因轻信其他组织、个人或媒体提供的信息而造成损失的，本公司概不负责。</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黑体" w:hAnsi="黑体" w:eastAsia="黑体" w:cs="黑体"/>
          <w:bCs/>
          <w:sz w:val="32"/>
          <w:szCs w:val="32"/>
        </w:rPr>
      </w:pPr>
      <w:r>
        <w:rPr>
          <w:rFonts w:hint="eastAsia" w:ascii="黑体" w:hAnsi="黑体" w:eastAsia="黑体" w:cs="黑体"/>
          <w:bCs/>
          <w:sz w:val="32"/>
          <w:szCs w:val="32"/>
          <w:lang w:bidi="ar"/>
        </w:rPr>
        <w:t>十一、文件寄送地址</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寄送地址：漳州市芗城区琥珀路1号片仔癀大厦10层</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收件人：张先生</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收件电话：0596-2306760</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邮编：363000（请备注“科研项目价格评估服务”）</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黑体" w:hAnsi="黑体" w:eastAsia="黑体" w:cs="黑体"/>
          <w:bCs/>
          <w:sz w:val="32"/>
          <w:szCs w:val="32"/>
        </w:rPr>
      </w:pPr>
      <w:r>
        <w:rPr>
          <w:rFonts w:hint="eastAsia" w:ascii="黑体" w:hAnsi="黑体" w:eastAsia="黑体" w:cs="黑体"/>
          <w:bCs/>
          <w:sz w:val="32"/>
          <w:szCs w:val="32"/>
          <w:lang w:bidi="ar"/>
        </w:rPr>
        <w:t>十二、联系人</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 xml:space="preserve">联系人：李先生 </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联系电话：0596-2306760</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 xml:space="preserve">联系邮箱：yfbx@zzpzh.com </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textAlignment w:val="auto"/>
        <w:rPr>
          <w:rFonts w:ascii="Times New Roman" w:hAnsi="Times New Roman" w:eastAsia="仿宋_GB2312"/>
          <w:sz w:val="32"/>
          <w:szCs w:val="32"/>
          <w:lang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kern w:val="0"/>
          <w:sz w:val="32"/>
          <w:szCs w:val="32"/>
          <w:lang w:val="en-US" w:eastAsia="zh-CN" w:bidi="ar"/>
        </w:rPr>
      </w:pPr>
      <w:r>
        <w:rPr>
          <w:rFonts w:hint="eastAsia" w:cs="Times New Roman"/>
          <w:kern w:val="0"/>
          <w:sz w:val="32"/>
          <w:szCs w:val="32"/>
          <w:lang w:val="en-US" w:eastAsia="zh-CN" w:bidi="ar"/>
        </w:rPr>
        <w:t>附件一：</w:t>
      </w:r>
      <w:r>
        <w:rPr>
          <w:rFonts w:hint="eastAsia" w:ascii="Times New Roman" w:hAnsi="Times New Roman" w:eastAsia="仿宋_GB2312" w:cs="Times New Roman"/>
          <w:kern w:val="0"/>
          <w:sz w:val="32"/>
          <w:szCs w:val="32"/>
          <w:lang w:val="en-US" w:eastAsia="zh-CN" w:bidi="ar"/>
        </w:rPr>
        <w:t>评估服务费费率及最高控制价</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jc w:val="both"/>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附件</w:t>
      </w:r>
      <w:r>
        <w:rPr>
          <w:rFonts w:hint="eastAsia" w:ascii="Times New Roman" w:hAnsi="Times New Roman" w:eastAsia="仿宋_GB2312"/>
          <w:sz w:val="32"/>
          <w:szCs w:val="32"/>
          <w:lang w:val="en-US" w:eastAsia="zh-CN" w:bidi="ar"/>
        </w:rPr>
        <w:t>二</w:t>
      </w:r>
      <w:r>
        <w:rPr>
          <w:rFonts w:hint="eastAsia" w:ascii="Times New Roman" w:hAnsi="Times New Roman" w:eastAsia="仿宋_GB2312"/>
          <w:sz w:val="32"/>
          <w:szCs w:val="32"/>
          <w:lang w:bidi="ar"/>
        </w:rPr>
        <w:t>：参选承诺函</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jc w:val="both"/>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附件</w:t>
      </w:r>
      <w:r>
        <w:rPr>
          <w:rFonts w:hint="eastAsia" w:ascii="Times New Roman" w:hAnsi="Times New Roman" w:eastAsia="仿宋_GB2312"/>
          <w:sz w:val="32"/>
          <w:szCs w:val="32"/>
          <w:lang w:val="en-US" w:eastAsia="zh-CN" w:bidi="ar"/>
        </w:rPr>
        <w:t>三</w:t>
      </w:r>
      <w:r>
        <w:rPr>
          <w:rFonts w:hint="eastAsia" w:ascii="Times New Roman" w:hAnsi="Times New Roman" w:eastAsia="仿宋_GB2312"/>
          <w:sz w:val="32"/>
          <w:szCs w:val="32"/>
          <w:lang w:bidi="ar"/>
        </w:rPr>
        <w:t>：授权委托书</w:t>
      </w:r>
    </w:p>
    <w:p>
      <w:pPr>
        <w:pStyle w:val="9"/>
        <w:keepNext w:val="0"/>
        <w:keepLines w:val="0"/>
        <w:pageBreakBefore w:val="0"/>
        <w:kinsoku/>
        <w:wordWrap/>
        <w:overflowPunct/>
        <w:topLinePunct w:val="0"/>
        <w:autoSpaceDE/>
        <w:autoSpaceDN/>
        <w:bidi w:val="0"/>
        <w:adjustRightInd/>
        <w:snapToGrid w:val="0"/>
        <w:spacing w:beforeAutospacing="0" w:afterAutospacing="0" w:line="560" w:lineRule="exact"/>
        <w:ind w:firstLine="640"/>
        <w:jc w:val="both"/>
        <w:textAlignment w:val="auto"/>
        <w:rPr>
          <w:rFonts w:ascii="Times New Roman" w:hAnsi="Times New Roman" w:eastAsia="仿宋_GB2312"/>
          <w:sz w:val="32"/>
          <w:szCs w:val="32"/>
          <w:lang w:bidi="ar"/>
        </w:rPr>
      </w:pPr>
      <w:r>
        <w:rPr>
          <w:rFonts w:hint="eastAsia" w:ascii="Times New Roman" w:hAnsi="Times New Roman" w:eastAsia="仿宋_GB2312"/>
          <w:sz w:val="32"/>
          <w:szCs w:val="32"/>
          <w:lang w:bidi="ar"/>
        </w:rPr>
        <w:t>附件</w:t>
      </w:r>
      <w:r>
        <w:rPr>
          <w:rFonts w:hint="eastAsia" w:ascii="Times New Roman" w:hAnsi="Times New Roman" w:eastAsia="仿宋_GB2312"/>
          <w:sz w:val="32"/>
          <w:szCs w:val="32"/>
          <w:lang w:val="en-US" w:eastAsia="zh-CN" w:bidi="ar"/>
        </w:rPr>
        <w:t>四</w:t>
      </w:r>
      <w:r>
        <w:rPr>
          <w:rFonts w:hint="eastAsia" w:ascii="Times New Roman" w:hAnsi="Times New Roman" w:eastAsia="仿宋_GB2312"/>
          <w:sz w:val="32"/>
          <w:szCs w:val="32"/>
          <w:lang w:bidi="ar"/>
        </w:rPr>
        <w:t>：报价单</w:t>
      </w:r>
    </w:p>
    <w:p>
      <w:pPr>
        <w:pStyle w:val="9"/>
        <w:snapToGrid w:val="0"/>
        <w:spacing w:beforeAutospacing="0" w:afterAutospacing="0" w:line="600" w:lineRule="exact"/>
        <w:ind w:firstLine="640"/>
        <w:jc w:val="right"/>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bidi="ar"/>
        </w:rPr>
        <w:t>漳州片仔癀药业股份有限公司</w:t>
      </w:r>
    </w:p>
    <w:p>
      <w:pPr>
        <w:pStyle w:val="9"/>
        <w:wordWrap w:val="0"/>
        <w:snapToGrid w:val="0"/>
        <w:spacing w:beforeAutospacing="0" w:afterAutospacing="0" w:line="600" w:lineRule="exact"/>
        <w:ind w:right="620" w:firstLine="640"/>
        <w:jc w:val="right"/>
        <w:rPr>
          <w:rFonts w:ascii="Times New Roman" w:hAnsi="Times New Roman" w:eastAsia="仿宋_GB2312"/>
          <w:sz w:val="32"/>
          <w:szCs w:val="32"/>
        </w:rPr>
      </w:pPr>
      <w:r>
        <w:rPr>
          <w:rFonts w:hint="eastAsia" w:ascii="Times New Roman" w:hAnsi="Times New Roman" w:eastAsia="仿宋_GB2312"/>
          <w:sz w:val="32"/>
          <w:szCs w:val="32"/>
          <w:lang w:bidi="ar"/>
        </w:rPr>
        <w:t>2024 年01月19日</w:t>
      </w:r>
    </w:p>
    <w:p>
      <w:pPr>
        <w:widowControl/>
        <w:ind w:firstLine="600"/>
        <w:jc w:val="left"/>
        <w:rPr>
          <w:rFonts w:ascii="宋体" w:hAnsi="宋体" w:eastAsia="宋体" w:cs="Times New Roman"/>
          <w:kern w:val="0"/>
          <w:sz w:val="30"/>
          <w:szCs w:val="30"/>
        </w:rPr>
      </w:pPr>
      <w:r>
        <w:rPr>
          <w:rFonts w:hint="eastAsia" w:ascii="宋体" w:hAnsi="宋体" w:eastAsia="宋体" w:cs="Times New Roman"/>
          <w:sz w:val="30"/>
          <w:szCs w:val="30"/>
          <w:lang w:bidi="ar"/>
        </w:rPr>
        <w:br w:type="page"/>
      </w:r>
    </w:p>
    <w:p>
      <w:pPr>
        <w:spacing w:line="520" w:lineRule="exact"/>
        <w:ind w:firstLine="640"/>
        <w:rPr>
          <w:rFonts w:hint="eastAsia" w:ascii="仿宋_GB2312" w:hAnsi="仿宋_GB2312" w:eastAsia="仿宋_GB2312" w:cs="仿宋_GB2312"/>
          <w:szCs w:val="32"/>
          <w:lang w:val="en-US" w:eastAsia="zh-CN"/>
        </w:rPr>
      </w:pPr>
      <w:r>
        <w:rPr>
          <w:rFonts w:hint="eastAsia" w:ascii="仿宋_GB2312" w:hAnsi="仿宋_GB2312" w:cs="仿宋_GB2312"/>
          <w:szCs w:val="32"/>
        </w:rPr>
        <w:t>附件</w:t>
      </w:r>
      <w:r>
        <w:rPr>
          <w:rFonts w:hint="eastAsia" w:ascii="仿宋_GB2312" w:hAnsi="仿宋_GB2312" w:cs="仿宋_GB2312"/>
          <w:szCs w:val="32"/>
          <w:lang w:val="en-US" w:eastAsia="zh-CN"/>
        </w:rPr>
        <w:t>一</w:t>
      </w:r>
    </w:p>
    <w:p>
      <w:pPr>
        <w:spacing w:line="520" w:lineRule="exact"/>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评估服务费费率及最高控制价</w:t>
      </w:r>
    </w:p>
    <w:p>
      <w:pPr>
        <w:spacing w:line="520" w:lineRule="exact"/>
        <w:ind w:firstLine="880"/>
        <w:jc w:val="center"/>
        <w:rPr>
          <w:rFonts w:ascii="方正小标宋简体" w:hAnsi="方正小标宋简体" w:eastAsia="方正小标宋简体" w:cs="方正小标宋简体"/>
          <w:sz w:val="44"/>
          <w:szCs w:val="44"/>
        </w:rPr>
      </w:pPr>
    </w:p>
    <w:p>
      <w:pPr>
        <w:spacing w:line="520" w:lineRule="exact"/>
        <w:ind w:firstLine="640"/>
        <w:rPr>
          <w:rFonts w:ascii="仿宋_GB2312" w:hAnsi="仿宋_GB2312" w:cs="仿宋_GB2312"/>
          <w:szCs w:val="32"/>
          <w:lang w:val="en-US"/>
        </w:rPr>
      </w:pPr>
      <w:r>
        <w:rPr>
          <w:rFonts w:hint="eastAsia" w:ascii="仿宋_GB2312" w:hAnsi="仿宋_GB2312" w:cs="仿宋_GB2312"/>
          <w:szCs w:val="32"/>
          <w:lang w:val="en-US" w:eastAsia="zh-CN"/>
        </w:rPr>
        <w:t>参照</w:t>
      </w:r>
      <w:r>
        <w:rPr>
          <w:rFonts w:hint="eastAsia" w:ascii="仿宋_GB2312" w:hAnsi="仿宋_GB2312" w:cs="仿宋_GB2312"/>
          <w:szCs w:val="32"/>
        </w:rPr>
        <w:t>《福建省价格协会关于价格评估有偿服务收费指导意见》（闽价协〔2020〕11号）文件计件收费</w:t>
      </w:r>
      <w:r>
        <w:rPr>
          <w:rFonts w:hint="eastAsia" w:ascii="仿宋_GB2312" w:hAnsi="仿宋_GB2312" w:cs="仿宋_GB2312"/>
          <w:szCs w:val="32"/>
          <w:lang w:val="en-US" w:eastAsia="zh-CN"/>
        </w:rPr>
        <w:t>费率</w:t>
      </w:r>
      <w:r>
        <w:rPr>
          <w:rFonts w:hint="eastAsia" w:ascii="仿宋_GB2312" w:hAnsi="仿宋_GB2312" w:cs="仿宋_GB2312"/>
          <w:szCs w:val="32"/>
        </w:rPr>
        <w:t>标准</w:t>
      </w:r>
      <w:r>
        <w:rPr>
          <w:rFonts w:hint="eastAsia" w:ascii="仿宋_GB2312" w:hAnsi="仿宋_GB2312" w:cs="仿宋_GB2312"/>
          <w:szCs w:val="32"/>
          <w:lang w:eastAsia="zh-CN"/>
        </w:rPr>
        <w:t>（</w:t>
      </w:r>
      <w:r>
        <w:rPr>
          <w:rFonts w:hint="eastAsia" w:ascii="仿宋_GB2312" w:hAnsi="仿宋_GB2312" w:cs="仿宋_GB2312"/>
          <w:szCs w:val="32"/>
          <w:lang w:val="en-US" w:eastAsia="zh-CN"/>
        </w:rPr>
        <w:t>非累进计算</w:t>
      </w:r>
      <w:r>
        <w:rPr>
          <w:rFonts w:hint="eastAsia" w:ascii="仿宋_GB2312" w:hAnsi="仿宋_GB2312" w:cs="仿宋_GB2312"/>
          <w:szCs w:val="32"/>
          <w:lang w:eastAsia="zh-CN"/>
        </w:rPr>
        <w:t>）</w:t>
      </w:r>
      <w:r>
        <w:rPr>
          <w:rFonts w:hint="eastAsia" w:ascii="仿宋_GB2312" w:hAnsi="仿宋_GB2312" w:cs="仿宋_GB2312"/>
          <w:szCs w:val="32"/>
        </w:rPr>
        <w:t>本次询价最高控制价为</w:t>
      </w:r>
      <w:r>
        <w:rPr>
          <w:rFonts w:hint="eastAsia" w:ascii="仿宋_GB2312" w:hAnsi="仿宋_GB2312" w:cs="仿宋_GB2312"/>
          <w:szCs w:val="32"/>
          <w:lang w:val="en-US" w:eastAsia="zh-CN"/>
        </w:rPr>
        <w:t>10万元，费率如下：</w:t>
      </w:r>
    </w:p>
    <w:p>
      <w:pPr>
        <w:spacing w:line="520" w:lineRule="exact"/>
        <w:ind w:firstLine="640"/>
        <w:rPr>
          <w:rFonts w:ascii="仿宋_GB2312" w:hAnsi="仿宋_GB2312" w:cs="仿宋_GB2312"/>
          <w:szCs w:val="32"/>
        </w:rPr>
      </w:pPr>
    </w:p>
    <w:tbl>
      <w:tblPr>
        <w:tblStyle w:val="14"/>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1244"/>
        <w:gridCol w:w="4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5" w:type="dxa"/>
          </w:tcPr>
          <w:p>
            <w:pPr>
              <w:spacing w:line="520" w:lineRule="exact"/>
              <w:ind w:firstLine="0" w:firstLineChars="0"/>
              <w:jc w:val="center"/>
              <w:rPr>
                <w:rFonts w:ascii="仿宋_GB2312" w:hAnsi="仿宋_GB2312" w:cs="仿宋_GB2312"/>
                <w:szCs w:val="32"/>
              </w:rPr>
            </w:pPr>
            <w:r>
              <w:rPr>
                <w:rFonts w:hint="eastAsia" w:ascii="仿宋_GB2312" w:hAnsi="仿宋_GB2312" w:cs="仿宋_GB2312"/>
                <w:szCs w:val="32"/>
              </w:rPr>
              <w:t>评估值（万元）</w:t>
            </w:r>
          </w:p>
        </w:tc>
        <w:tc>
          <w:tcPr>
            <w:tcW w:w="1244" w:type="dxa"/>
          </w:tcPr>
          <w:p>
            <w:pPr>
              <w:spacing w:line="520" w:lineRule="exact"/>
              <w:ind w:firstLine="0" w:firstLineChars="0"/>
              <w:jc w:val="center"/>
              <w:rPr>
                <w:rFonts w:ascii="仿宋_GB2312" w:hAnsi="仿宋_GB2312" w:cs="仿宋_GB2312"/>
                <w:szCs w:val="32"/>
              </w:rPr>
            </w:pPr>
            <w:r>
              <w:rPr>
                <w:rFonts w:hint="eastAsia" w:ascii="仿宋_GB2312" w:hAnsi="仿宋_GB2312" w:cs="仿宋_GB2312"/>
                <w:szCs w:val="32"/>
              </w:rPr>
              <w:t>费率</w:t>
            </w:r>
          </w:p>
        </w:tc>
        <w:tc>
          <w:tcPr>
            <w:tcW w:w="4447" w:type="dxa"/>
          </w:tcPr>
          <w:p>
            <w:pPr>
              <w:spacing w:line="520" w:lineRule="exact"/>
              <w:ind w:firstLine="0" w:firstLineChars="0"/>
              <w:jc w:val="center"/>
              <w:rPr>
                <w:rFonts w:ascii="仿宋_GB2312" w:hAnsi="仿宋_GB2312" w:cs="仿宋_GB2312"/>
                <w:szCs w:val="32"/>
              </w:rPr>
            </w:pPr>
            <w:r>
              <w:rPr>
                <w:rFonts w:hint="eastAsia" w:ascii="仿宋_GB2312" w:hAnsi="仿宋_GB2312" w:cs="仿宋_GB2312"/>
                <w:szCs w:val="32"/>
              </w:rPr>
              <w:t>最高控制价（万元）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5" w:type="dxa"/>
          </w:tcPr>
          <w:p>
            <w:pPr>
              <w:spacing w:line="520" w:lineRule="exact"/>
              <w:ind w:firstLine="640"/>
              <w:rPr>
                <w:rFonts w:ascii="仿宋_GB2312" w:hAnsi="仿宋_GB2312" w:cs="仿宋_GB2312"/>
                <w:szCs w:val="32"/>
              </w:rPr>
            </w:pPr>
            <w:r>
              <w:rPr>
                <w:rFonts w:hint="eastAsia" w:ascii="仿宋_GB2312" w:hAnsi="仿宋_GB2312" w:cs="仿宋_GB2312"/>
                <w:szCs w:val="32"/>
              </w:rPr>
              <w:t>1000-1500</w:t>
            </w:r>
          </w:p>
        </w:tc>
        <w:tc>
          <w:tcPr>
            <w:tcW w:w="1244" w:type="dxa"/>
          </w:tcPr>
          <w:p>
            <w:pPr>
              <w:spacing w:line="520" w:lineRule="exact"/>
              <w:ind w:firstLine="0" w:firstLineChars="0"/>
              <w:jc w:val="center"/>
              <w:rPr>
                <w:rFonts w:ascii="仿宋_GB2312" w:hAnsi="仿宋_GB2312" w:cs="仿宋_GB2312"/>
                <w:szCs w:val="32"/>
              </w:rPr>
            </w:pPr>
            <w:r>
              <w:rPr>
                <w:rFonts w:hint="eastAsia" w:ascii="仿宋_GB2312" w:hAnsi="仿宋_GB2312" w:cs="仿宋_GB2312"/>
                <w:szCs w:val="32"/>
              </w:rPr>
              <w:t>0.5%</w:t>
            </w:r>
          </w:p>
        </w:tc>
        <w:tc>
          <w:tcPr>
            <w:tcW w:w="4447" w:type="dxa"/>
          </w:tcPr>
          <w:p>
            <w:pPr>
              <w:spacing w:line="520" w:lineRule="exact"/>
              <w:ind w:firstLine="0" w:firstLineChars="0"/>
              <w:jc w:val="center"/>
              <w:rPr>
                <w:rFonts w:ascii="仿宋_GB2312" w:hAnsi="仿宋_GB2312" w:cs="仿宋_GB2312"/>
                <w:szCs w:val="32"/>
              </w:rPr>
            </w:pPr>
            <w:r>
              <w:rPr>
                <w:rFonts w:hint="eastAsia" w:ascii="仿宋_GB2312" w:hAnsi="仿宋_GB2312" w:cs="仿宋_GB2312"/>
                <w:szCs w:val="32"/>
              </w:rPr>
              <w:t>评估值×0.5%×80%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5" w:type="dxa"/>
          </w:tcPr>
          <w:p>
            <w:pPr>
              <w:spacing w:line="520" w:lineRule="exact"/>
              <w:ind w:firstLine="640"/>
              <w:rPr>
                <w:rFonts w:ascii="仿宋_GB2312" w:hAnsi="仿宋_GB2312" w:cs="仿宋_GB2312"/>
                <w:szCs w:val="32"/>
              </w:rPr>
            </w:pPr>
            <w:r>
              <w:rPr>
                <w:rFonts w:hint="eastAsia" w:ascii="仿宋_GB2312" w:hAnsi="仿宋_GB2312" w:cs="仿宋_GB2312"/>
                <w:szCs w:val="32"/>
              </w:rPr>
              <w:t>200-500</w:t>
            </w:r>
          </w:p>
        </w:tc>
        <w:tc>
          <w:tcPr>
            <w:tcW w:w="1244" w:type="dxa"/>
          </w:tcPr>
          <w:p>
            <w:pPr>
              <w:spacing w:line="520" w:lineRule="exact"/>
              <w:ind w:firstLine="0" w:firstLineChars="0"/>
              <w:jc w:val="center"/>
              <w:rPr>
                <w:rFonts w:ascii="仿宋_GB2312" w:hAnsi="仿宋_GB2312" w:cs="仿宋_GB2312"/>
                <w:szCs w:val="32"/>
              </w:rPr>
            </w:pPr>
            <w:r>
              <w:rPr>
                <w:rFonts w:hint="eastAsia" w:ascii="仿宋_GB2312" w:hAnsi="仿宋_GB2312" w:cs="仿宋_GB2312"/>
                <w:szCs w:val="32"/>
              </w:rPr>
              <w:t>1%</w:t>
            </w:r>
          </w:p>
        </w:tc>
        <w:tc>
          <w:tcPr>
            <w:tcW w:w="4447" w:type="dxa"/>
          </w:tcPr>
          <w:p>
            <w:pPr>
              <w:spacing w:line="520" w:lineRule="exact"/>
              <w:ind w:firstLine="0" w:firstLineChars="0"/>
              <w:jc w:val="center"/>
              <w:rPr>
                <w:rFonts w:ascii="仿宋_GB2312" w:hAnsi="仿宋_GB2312" w:cs="仿宋_GB2312"/>
                <w:szCs w:val="32"/>
              </w:rPr>
            </w:pPr>
            <w:r>
              <w:rPr>
                <w:rFonts w:hint="eastAsia" w:ascii="仿宋_GB2312" w:hAnsi="仿宋_GB2312" w:cs="仿宋_GB2312"/>
                <w:szCs w:val="32"/>
              </w:rPr>
              <w:t>评估值×1%×80%</w:t>
            </w:r>
          </w:p>
        </w:tc>
      </w:tr>
    </w:tbl>
    <w:p>
      <w:pPr>
        <w:spacing w:line="520" w:lineRule="exact"/>
        <w:ind w:firstLine="640"/>
        <w:rPr>
          <w:rFonts w:ascii="仿宋_GB2312" w:hAnsi="仿宋_GB2312" w:cs="仿宋_GB2312"/>
          <w:szCs w:val="32"/>
        </w:rPr>
      </w:pPr>
    </w:p>
    <w:p>
      <w:pPr>
        <w:rPr>
          <w:rFonts w:hint="eastAsia" w:ascii="仿宋_GB2312" w:hAnsi="宋体" w:cs="宋体"/>
          <w:kern w:val="0"/>
          <w:sz w:val="30"/>
          <w:szCs w:val="30"/>
          <w:lang w:bidi="ar"/>
        </w:rPr>
      </w:pPr>
      <w:r>
        <w:rPr>
          <w:rFonts w:hint="eastAsia" w:ascii="仿宋_GB2312" w:hAnsi="宋体" w:cs="宋体"/>
          <w:kern w:val="0"/>
          <w:sz w:val="30"/>
          <w:szCs w:val="30"/>
          <w:lang w:bidi="ar"/>
        </w:rPr>
        <w:br w:type="page"/>
      </w:r>
    </w:p>
    <w:p>
      <w:pPr>
        <w:spacing w:line="480" w:lineRule="exact"/>
        <w:ind w:firstLine="0" w:firstLineChars="0"/>
        <w:rPr>
          <w:rFonts w:hint="eastAsia" w:ascii="仿宋_GB2312" w:hAnsi="宋体" w:eastAsia="仿宋_GB2312" w:cs="Times New Roman"/>
          <w:kern w:val="0"/>
          <w:sz w:val="30"/>
          <w:szCs w:val="30"/>
          <w:lang w:eastAsia="zh-CN"/>
        </w:rPr>
      </w:pPr>
      <w:r>
        <w:rPr>
          <w:rFonts w:hint="eastAsia" w:ascii="仿宋_GB2312" w:hAnsi="宋体" w:cs="宋体"/>
          <w:kern w:val="0"/>
          <w:sz w:val="30"/>
          <w:szCs w:val="30"/>
          <w:lang w:bidi="ar"/>
        </w:rPr>
        <w:t>附件</w:t>
      </w:r>
      <w:r>
        <w:rPr>
          <w:rFonts w:hint="eastAsia" w:ascii="仿宋_GB2312" w:hAnsi="宋体" w:cs="宋体"/>
          <w:kern w:val="0"/>
          <w:sz w:val="30"/>
          <w:szCs w:val="30"/>
          <w:lang w:val="en-US" w:eastAsia="zh-CN" w:bidi="ar"/>
        </w:rPr>
        <w:t>二</w:t>
      </w:r>
    </w:p>
    <w:p>
      <w:pPr>
        <w:spacing w:line="480" w:lineRule="exact"/>
        <w:ind w:firstLine="0" w:firstLineChars="0"/>
        <w:jc w:val="center"/>
        <w:rPr>
          <w:rFonts w:ascii="方正小标宋简体" w:hAnsi="方正小标宋简体" w:eastAsia="方正小标宋简体" w:cs="方正小标宋简体"/>
          <w:bCs/>
          <w:color w:val="000000"/>
          <w:sz w:val="44"/>
          <w:szCs w:val="44"/>
          <w:lang w:bidi="ar"/>
        </w:rPr>
      </w:pPr>
      <w:r>
        <w:rPr>
          <w:rFonts w:hint="eastAsia" w:ascii="方正小标宋简体" w:hAnsi="方正小标宋简体" w:eastAsia="方正小标宋简体" w:cs="方正小标宋简体"/>
          <w:bCs/>
          <w:color w:val="000000"/>
          <w:sz w:val="44"/>
          <w:szCs w:val="44"/>
          <w:lang w:bidi="ar"/>
        </w:rPr>
        <w:t>参选承诺函</w:t>
      </w:r>
    </w:p>
    <w:p>
      <w:pPr>
        <w:spacing w:line="480" w:lineRule="exact"/>
        <w:ind w:firstLine="602"/>
        <w:jc w:val="center"/>
        <w:rPr>
          <w:rFonts w:ascii="宋体" w:hAnsi="宋体" w:eastAsia="宋体" w:cs="宋体"/>
          <w:b/>
          <w:color w:val="000000"/>
          <w:sz w:val="30"/>
          <w:szCs w:val="30"/>
          <w:lang w:bidi="ar"/>
        </w:rPr>
      </w:pPr>
    </w:p>
    <w:p>
      <w:pPr>
        <w:snapToGrid w:val="0"/>
        <w:spacing w:line="400" w:lineRule="exact"/>
        <w:ind w:firstLine="0" w:firstLineChars="0"/>
        <w:rPr>
          <w:rFonts w:ascii="仿宋_GB2312" w:hAnsi="仿宋_GB2312" w:cs="仿宋_GB2312"/>
          <w:b/>
          <w:color w:val="000000"/>
          <w:szCs w:val="32"/>
        </w:rPr>
      </w:pPr>
      <w:r>
        <w:rPr>
          <w:rFonts w:hint="eastAsia" w:ascii="仿宋_GB2312" w:hAnsi="仿宋_GB2312" w:cs="仿宋_GB2312"/>
          <w:b/>
          <w:color w:val="000000"/>
          <w:szCs w:val="32"/>
          <w:lang w:bidi="ar"/>
        </w:rPr>
        <w:t>致：漳州片仔癀药业股份有限公司</w:t>
      </w:r>
    </w:p>
    <w:p>
      <w:pPr>
        <w:snapToGrid w:val="0"/>
        <w:spacing w:line="400" w:lineRule="exact"/>
        <w:ind w:firstLine="640"/>
        <w:rPr>
          <w:rFonts w:ascii="仿宋_GB2312" w:hAnsi="仿宋_GB2312" w:cs="仿宋_GB2312"/>
          <w:color w:val="000000"/>
          <w:szCs w:val="32"/>
        </w:rPr>
      </w:pPr>
      <w:r>
        <w:rPr>
          <w:rFonts w:hint="eastAsia" w:ascii="仿宋_GB2312" w:hAnsi="仿宋_GB2312" w:cs="仿宋_GB2312"/>
          <w:color w:val="000000"/>
          <w:szCs w:val="32"/>
          <w:lang w:bidi="ar"/>
        </w:rPr>
        <w:t>我方</w:t>
      </w:r>
      <w:r>
        <w:rPr>
          <w:rFonts w:hint="eastAsia" w:ascii="仿宋_GB2312" w:hAnsi="仿宋_GB2312" w:cs="仿宋_GB2312"/>
          <w:color w:val="000000"/>
          <w:szCs w:val="32"/>
          <w:u w:val="single"/>
          <w:lang w:bidi="ar"/>
        </w:rPr>
        <w:t xml:space="preserve">                                  </w:t>
      </w:r>
      <w:r>
        <w:rPr>
          <w:rFonts w:hint="eastAsia" w:ascii="仿宋_GB2312" w:hAnsi="仿宋_GB2312" w:cs="仿宋_GB2312"/>
          <w:color w:val="000000"/>
          <w:szCs w:val="32"/>
          <w:lang w:bidi="ar"/>
        </w:rPr>
        <w:t>（参选单位名称），在此作如下承诺：</w:t>
      </w:r>
    </w:p>
    <w:p>
      <w:pPr>
        <w:numPr>
          <w:ilvl w:val="0"/>
          <w:numId w:val="1"/>
        </w:numPr>
        <w:snapToGrid w:val="0"/>
        <w:spacing w:line="400" w:lineRule="exact"/>
        <w:ind w:firstLine="640"/>
        <w:rPr>
          <w:rFonts w:ascii="仿宋_GB2312" w:hAnsi="仿宋_GB2312" w:cs="仿宋_GB2312"/>
          <w:color w:val="000000"/>
          <w:szCs w:val="32"/>
        </w:rPr>
      </w:pPr>
      <w:r>
        <w:rPr>
          <w:rFonts w:hint="eastAsia" w:ascii="仿宋_GB2312" w:hAnsi="仿宋_GB2312" w:cs="仿宋_GB2312"/>
          <w:color w:val="000000"/>
          <w:szCs w:val="32"/>
          <w:lang w:bidi="ar"/>
        </w:rPr>
        <w:t>完全理解并响应询价公告的一切规定和要求。</w:t>
      </w:r>
    </w:p>
    <w:p>
      <w:pPr>
        <w:numPr>
          <w:ilvl w:val="0"/>
          <w:numId w:val="1"/>
        </w:numPr>
        <w:snapToGrid w:val="0"/>
        <w:spacing w:line="400" w:lineRule="exact"/>
        <w:ind w:firstLine="640"/>
        <w:rPr>
          <w:rFonts w:ascii="仿宋_GB2312" w:hAnsi="仿宋_GB2312" w:cs="仿宋_GB2312"/>
          <w:color w:val="000000"/>
          <w:szCs w:val="32"/>
        </w:rPr>
      </w:pPr>
      <w:r>
        <w:rPr>
          <w:rFonts w:hint="eastAsia" w:ascii="仿宋_GB2312" w:hAnsi="仿宋_GB2312" w:cs="仿宋_GB2312"/>
          <w:color w:val="000000"/>
          <w:szCs w:val="32"/>
          <w:lang w:bidi="ar"/>
        </w:rPr>
        <w:t>报价在有效期内持续有效。</w:t>
      </w:r>
    </w:p>
    <w:p>
      <w:pPr>
        <w:numPr>
          <w:ilvl w:val="0"/>
          <w:numId w:val="1"/>
        </w:numPr>
        <w:snapToGrid w:val="0"/>
        <w:spacing w:line="400" w:lineRule="exact"/>
        <w:ind w:firstLine="640"/>
        <w:rPr>
          <w:rFonts w:ascii="仿宋_GB2312" w:hAnsi="仿宋_GB2312" w:cs="仿宋_GB2312"/>
          <w:color w:val="000000"/>
          <w:szCs w:val="32"/>
        </w:rPr>
      </w:pPr>
      <w:r>
        <w:rPr>
          <w:rFonts w:hint="eastAsia" w:ascii="仿宋_GB2312" w:hAnsi="仿宋_GB2312" w:cs="仿宋_GB2312"/>
          <w:color w:val="000000"/>
          <w:szCs w:val="32"/>
          <w:lang w:bidi="ar"/>
        </w:rPr>
        <w:t>若中选，将按照询价公告及报价文件的具体规定与贵公司签订协议，并按协议的要求提供服务。</w:t>
      </w:r>
    </w:p>
    <w:p>
      <w:pPr>
        <w:numPr>
          <w:ilvl w:val="0"/>
          <w:numId w:val="1"/>
        </w:numPr>
        <w:snapToGrid w:val="0"/>
        <w:spacing w:line="400" w:lineRule="exact"/>
        <w:ind w:firstLine="640"/>
        <w:rPr>
          <w:rFonts w:ascii="仿宋_GB2312" w:hAnsi="仿宋_GB2312" w:cs="仿宋_GB2312"/>
          <w:color w:val="000000"/>
          <w:szCs w:val="32"/>
        </w:rPr>
      </w:pPr>
      <w:r>
        <w:rPr>
          <w:rFonts w:hint="eastAsia" w:ascii="仿宋_GB2312" w:hAnsi="仿宋_GB2312" w:cs="仿宋_GB2312"/>
          <w:color w:val="000000"/>
          <w:szCs w:val="32"/>
          <w:lang w:bidi="ar"/>
        </w:rPr>
        <w:t>在整个询价过程中及结束后，未经贵公司书面同意，我方若有违规、违约行为，我方将承担相应违约赔偿责任。</w:t>
      </w:r>
    </w:p>
    <w:p>
      <w:pPr>
        <w:numPr>
          <w:ilvl w:val="0"/>
          <w:numId w:val="1"/>
        </w:numPr>
        <w:snapToGrid w:val="0"/>
        <w:spacing w:line="400" w:lineRule="exact"/>
        <w:ind w:firstLine="640"/>
        <w:rPr>
          <w:rFonts w:ascii="仿宋_GB2312" w:hAnsi="仿宋_GB2312" w:cs="仿宋_GB2312"/>
          <w:color w:val="000000"/>
          <w:szCs w:val="32"/>
        </w:rPr>
      </w:pPr>
      <w:r>
        <w:rPr>
          <w:rFonts w:hint="eastAsia" w:ascii="仿宋_GB2312" w:hAnsi="仿宋_GB2312" w:cs="仿宋_GB2312"/>
          <w:color w:val="000000"/>
          <w:szCs w:val="32"/>
          <w:lang w:bidi="ar"/>
        </w:rPr>
        <w:t>在整个询价过程中及结束后，未经贵公司书面同意，保证不向任何第三方泄露本次询价、报价的任何信息一级相关资料及内容，若有违背，将承担相应赔偿责任。</w:t>
      </w:r>
    </w:p>
    <w:p>
      <w:pPr>
        <w:numPr>
          <w:ilvl w:val="0"/>
          <w:numId w:val="1"/>
        </w:numPr>
        <w:snapToGrid w:val="0"/>
        <w:spacing w:line="400" w:lineRule="exact"/>
        <w:ind w:firstLine="640"/>
        <w:rPr>
          <w:rFonts w:ascii="仿宋_GB2312" w:hAnsi="仿宋_GB2312" w:cs="仿宋_GB2312"/>
          <w:color w:val="000000"/>
          <w:szCs w:val="32"/>
        </w:rPr>
      </w:pPr>
      <w:r>
        <w:rPr>
          <w:rFonts w:hint="eastAsia" w:ascii="仿宋_GB2312" w:hAnsi="仿宋_GB2312" w:cs="仿宋_GB2312"/>
          <w:color w:val="000000"/>
          <w:szCs w:val="32"/>
          <w:lang w:bidi="ar"/>
        </w:rPr>
        <w:t>询价文件中所有关于单位资格的文件、证明、陈述均是真实的、准确的。若有违背，将承担由此而产生的一切后果。</w:t>
      </w:r>
    </w:p>
    <w:p>
      <w:pPr>
        <w:numPr>
          <w:ilvl w:val="0"/>
          <w:numId w:val="1"/>
        </w:numPr>
        <w:snapToGrid w:val="0"/>
        <w:spacing w:line="400" w:lineRule="exact"/>
        <w:ind w:firstLine="640"/>
        <w:rPr>
          <w:rFonts w:ascii="仿宋_GB2312" w:hAnsi="仿宋_GB2312" w:cs="仿宋_GB2312"/>
          <w:color w:val="000000"/>
          <w:szCs w:val="32"/>
        </w:rPr>
      </w:pPr>
      <w:r>
        <w:rPr>
          <w:rFonts w:hint="eastAsia" w:ascii="仿宋_GB2312" w:hAnsi="仿宋_GB2312" w:cs="仿宋_GB2312"/>
          <w:color w:val="000000"/>
          <w:szCs w:val="32"/>
          <w:lang w:bidi="ar"/>
        </w:rPr>
        <w:t>对在此次询价过程中获取的贵公司的信息和数据负有保密义务，未经贵公司允许不得透露给第三方，若有违背，我方向贵公司支付违约金人民币五十万元整，并承担相应赔偿责任。</w:t>
      </w:r>
    </w:p>
    <w:p>
      <w:pPr>
        <w:numPr>
          <w:ilvl w:val="0"/>
          <w:numId w:val="1"/>
        </w:numPr>
        <w:snapToGrid w:val="0"/>
        <w:spacing w:line="400" w:lineRule="exact"/>
        <w:ind w:firstLine="640"/>
        <w:rPr>
          <w:rFonts w:ascii="仿宋_GB2312" w:hAnsi="仿宋_GB2312" w:cs="仿宋_GB2312"/>
          <w:color w:val="000000"/>
          <w:szCs w:val="32"/>
        </w:rPr>
      </w:pPr>
      <w:r>
        <w:rPr>
          <w:rFonts w:hint="eastAsia" w:ascii="仿宋_GB2312" w:hAnsi="仿宋_GB2312" w:cs="仿宋_GB2312"/>
          <w:color w:val="000000"/>
          <w:szCs w:val="32"/>
          <w:lang w:bidi="ar"/>
        </w:rPr>
        <w:t>我方未曾受到监管部门处罚</w:t>
      </w:r>
      <w:r>
        <w:rPr>
          <w:rFonts w:hint="eastAsia"/>
          <w:szCs w:val="32"/>
          <w:lang w:bidi="ar"/>
        </w:rPr>
        <w:t>，未有因泄密引发的相关纠纷，</w:t>
      </w:r>
      <w:r>
        <w:rPr>
          <w:rFonts w:hint="eastAsia" w:ascii="仿宋_GB2312" w:hAnsi="仿宋_GB2312" w:cs="仿宋_GB2312"/>
          <w:color w:val="000000"/>
          <w:szCs w:val="32"/>
          <w:lang w:bidi="ar"/>
        </w:rPr>
        <w:t>所服务对象也未曾因报告涉及的相关事项违反国家规定接受处罚。</w:t>
      </w:r>
    </w:p>
    <w:p>
      <w:pPr>
        <w:numPr>
          <w:ilvl w:val="0"/>
          <w:numId w:val="1"/>
        </w:numPr>
        <w:snapToGrid w:val="0"/>
        <w:spacing w:line="400" w:lineRule="exact"/>
        <w:ind w:firstLine="640"/>
        <w:rPr>
          <w:rFonts w:ascii="仿宋_GB2312" w:hAnsi="仿宋_GB2312" w:cs="仿宋_GB2312"/>
          <w:color w:val="000000"/>
          <w:szCs w:val="32"/>
        </w:rPr>
      </w:pPr>
      <w:r>
        <w:rPr>
          <w:rFonts w:hint="eastAsia" w:ascii="仿宋_GB2312" w:hAnsi="仿宋_GB2312" w:cs="仿宋_GB2312"/>
          <w:color w:val="000000"/>
          <w:szCs w:val="32"/>
        </w:rPr>
        <w:t>我方确认接收贵公司研发方案的邮箱为：</w:t>
      </w:r>
      <w:r>
        <w:rPr>
          <w:rFonts w:hint="eastAsia" w:ascii="仿宋_GB2312" w:hAnsi="仿宋_GB2312" w:cs="仿宋_GB2312"/>
          <w:color w:val="000000"/>
          <w:szCs w:val="32"/>
          <w:u w:val="single"/>
        </w:rPr>
        <w:t xml:space="preserve">         。</w:t>
      </w:r>
    </w:p>
    <w:p>
      <w:pPr>
        <w:numPr>
          <w:ilvl w:val="0"/>
          <w:numId w:val="1"/>
        </w:numPr>
        <w:snapToGrid w:val="0"/>
        <w:spacing w:line="400" w:lineRule="exact"/>
        <w:ind w:firstLine="640"/>
        <w:rPr>
          <w:rFonts w:ascii="仿宋_GB2312" w:hAnsi="仿宋_GB2312" w:cs="仿宋_GB2312"/>
          <w:color w:val="000000"/>
          <w:szCs w:val="32"/>
        </w:rPr>
      </w:pPr>
      <w:r>
        <w:rPr>
          <w:rFonts w:hint="eastAsia" w:ascii="仿宋_GB2312" w:hAnsi="仿宋_GB2312" w:cs="仿宋_GB2312"/>
          <w:color w:val="000000"/>
          <w:szCs w:val="32"/>
          <w:lang w:bidi="ar"/>
        </w:rPr>
        <w:t>本承诺函与服务协议具有同等法律效力。</w:t>
      </w:r>
    </w:p>
    <w:p>
      <w:pPr>
        <w:snapToGrid w:val="0"/>
        <w:spacing w:line="400" w:lineRule="exact"/>
        <w:ind w:firstLine="640"/>
        <w:rPr>
          <w:rFonts w:ascii="仿宋_GB2312" w:hAnsi="仿宋_GB2312" w:cs="仿宋_GB2312"/>
          <w:color w:val="000000"/>
          <w:szCs w:val="32"/>
          <w:lang w:bidi="ar"/>
        </w:rPr>
      </w:pPr>
      <w:r>
        <w:rPr>
          <w:rFonts w:hint="eastAsia" w:ascii="仿宋_GB2312" w:hAnsi="仿宋_GB2312" w:cs="仿宋_GB2312"/>
          <w:color w:val="000000"/>
          <w:szCs w:val="32"/>
          <w:lang w:bidi="ar"/>
        </w:rPr>
        <w:t xml:space="preserve"> </w:t>
      </w:r>
    </w:p>
    <w:p>
      <w:pPr>
        <w:snapToGrid w:val="0"/>
        <w:spacing w:line="400" w:lineRule="exact"/>
        <w:ind w:firstLine="2560" w:firstLineChars="800"/>
        <w:rPr>
          <w:rFonts w:ascii="仿宋_GB2312" w:hAnsi="仿宋_GB2312" w:cs="仿宋_GB2312"/>
          <w:color w:val="000000"/>
          <w:szCs w:val="32"/>
        </w:rPr>
      </w:pPr>
      <w:r>
        <w:rPr>
          <w:rFonts w:hint="eastAsia" w:ascii="仿宋_GB2312" w:hAnsi="仿宋_GB2312" w:cs="仿宋_GB2312"/>
          <w:color w:val="000000"/>
          <w:szCs w:val="32"/>
          <w:lang w:bidi="ar"/>
        </w:rPr>
        <w:t>参选单位（盖章）：</w:t>
      </w:r>
    </w:p>
    <w:p>
      <w:pPr>
        <w:snapToGrid w:val="0"/>
        <w:spacing w:line="400" w:lineRule="exact"/>
        <w:ind w:firstLine="640"/>
        <w:rPr>
          <w:rFonts w:ascii="仿宋_GB2312" w:hAnsi="仿宋_GB2312" w:cs="仿宋_GB2312"/>
          <w:color w:val="000000"/>
          <w:szCs w:val="32"/>
          <w:lang w:bidi="ar"/>
        </w:rPr>
      </w:pPr>
    </w:p>
    <w:p>
      <w:pPr>
        <w:snapToGrid w:val="0"/>
        <w:spacing w:line="400" w:lineRule="exact"/>
        <w:ind w:firstLine="640"/>
        <w:rPr>
          <w:rFonts w:ascii="仿宋_GB2312" w:hAnsi="仿宋_GB2312" w:cs="仿宋_GB2312"/>
          <w:color w:val="000000"/>
          <w:szCs w:val="32"/>
        </w:rPr>
      </w:pPr>
      <w:r>
        <w:rPr>
          <w:rFonts w:hint="eastAsia" w:ascii="仿宋_GB2312" w:hAnsi="仿宋_GB2312" w:cs="仿宋_GB2312"/>
          <w:color w:val="000000"/>
          <w:szCs w:val="32"/>
          <w:lang w:bidi="ar"/>
        </w:rPr>
        <w:t>法定代表人或授权代表（签字）：</w:t>
      </w:r>
    </w:p>
    <w:p>
      <w:pPr>
        <w:pStyle w:val="9"/>
        <w:spacing w:beforeAutospacing="0" w:afterAutospacing="0" w:line="400" w:lineRule="exact"/>
        <w:ind w:firstLine="640"/>
        <w:jc w:val="right"/>
        <w:rPr>
          <w:rFonts w:ascii="仿宋_GB2312" w:hAnsi="仿宋_GB2312" w:eastAsia="仿宋_GB2312" w:cs="仿宋_GB2312"/>
          <w:sz w:val="32"/>
          <w:szCs w:val="32"/>
          <w:lang w:bidi="ar"/>
        </w:rPr>
      </w:pPr>
    </w:p>
    <w:p>
      <w:pPr>
        <w:pStyle w:val="9"/>
        <w:spacing w:beforeAutospacing="0" w:afterAutospacing="0" w:line="400" w:lineRule="exact"/>
        <w:ind w:firstLine="640"/>
        <w:jc w:val="right"/>
        <w:rPr>
          <w:rFonts w:ascii="仿宋_GB2312" w:hAnsi="仿宋_GB2312" w:eastAsia="仿宋_GB2312" w:cs="仿宋_GB2312"/>
          <w:color w:val="000000"/>
          <w:kern w:val="2"/>
          <w:sz w:val="32"/>
          <w:szCs w:val="32"/>
        </w:rPr>
      </w:pPr>
      <w:r>
        <w:rPr>
          <w:rFonts w:hint="eastAsia" w:ascii="仿宋_GB2312" w:hAnsi="仿宋_GB2312" w:eastAsia="仿宋_GB2312" w:cs="仿宋_GB2312"/>
          <w:sz w:val="32"/>
          <w:szCs w:val="32"/>
          <w:lang w:bidi="ar"/>
        </w:rPr>
        <w:t xml:space="preserve">   年     月     日</w:t>
      </w:r>
    </w:p>
    <w:p>
      <w:pPr>
        <w:pStyle w:val="9"/>
        <w:spacing w:beforeAutospacing="0" w:afterAutospacing="0" w:line="273" w:lineRule="auto"/>
        <w:ind w:firstLine="0" w:firstLineChars="0"/>
        <w:jc w:val="both"/>
        <w:rPr>
          <w:rFonts w:hint="eastAsia" w:ascii="仿宋_GB2312" w:hAnsi="仿宋_GB2312" w:eastAsia="仿宋_GB2312" w:cs="仿宋_GB2312"/>
          <w:kern w:val="2"/>
          <w:sz w:val="32"/>
          <w:szCs w:val="32"/>
          <w:lang w:eastAsia="zh-CN" w:bidi="ar"/>
        </w:rPr>
      </w:pPr>
      <w:r>
        <w:rPr>
          <w:rFonts w:hint="eastAsia" w:ascii="仿宋_GB2312" w:hAnsi="仿宋_GB2312" w:eastAsia="仿宋_GB2312" w:cs="仿宋_GB2312"/>
          <w:kern w:val="2"/>
          <w:sz w:val="32"/>
          <w:szCs w:val="32"/>
          <w:lang w:bidi="ar"/>
        </w:rPr>
        <w:t>附件</w:t>
      </w:r>
      <w:r>
        <w:rPr>
          <w:rFonts w:hint="eastAsia" w:ascii="仿宋_GB2312" w:hAnsi="仿宋_GB2312" w:eastAsia="仿宋_GB2312" w:cs="仿宋_GB2312"/>
          <w:kern w:val="2"/>
          <w:sz w:val="32"/>
          <w:szCs w:val="32"/>
          <w:lang w:val="en-US" w:eastAsia="zh-CN" w:bidi="ar"/>
        </w:rPr>
        <w:t>三</w:t>
      </w:r>
    </w:p>
    <w:p>
      <w:pPr>
        <w:pStyle w:val="9"/>
        <w:spacing w:beforeAutospacing="0" w:afterAutospacing="0" w:line="520" w:lineRule="exact"/>
        <w:ind w:firstLine="0" w:firstLineChars="0"/>
        <w:jc w:val="center"/>
        <w:rPr>
          <w:rFonts w:ascii="方正小标宋简体" w:hAnsi="方正小标宋简体" w:eastAsia="方正小标宋简体" w:cs="方正小标宋简体"/>
          <w:bCs/>
          <w:kern w:val="2"/>
          <w:sz w:val="44"/>
          <w:szCs w:val="44"/>
        </w:rPr>
      </w:pPr>
      <w:r>
        <w:rPr>
          <w:rFonts w:hint="eastAsia" w:ascii="方正小标宋简体" w:hAnsi="方正小标宋简体" w:eastAsia="方正小标宋简体" w:cs="方正小标宋简体"/>
          <w:bCs/>
          <w:kern w:val="2"/>
          <w:sz w:val="44"/>
          <w:szCs w:val="44"/>
          <w:lang w:bidi="ar"/>
        </w:rPr>
        <w:t>授权委托书</w:t>
      </w:r>
    </w:p>
    <w:p>
      <w:pPr>
        <w:pStyle w:val="9"/>
        <w:spacing w:beforeAutospacing="0" w:afterAutospacing="0" w:line="520" w:lineRule="exact"/>
        <w:ind w:firstLine="643"/>
        <w:jc w:val="center"/>
        <w:rPr>
          <w:rFonts w:ascii="仿宋_GB2312" w:hAnsi="仿宋_GB2312" w:eastAsia="仿宋_GB2312" w:cs="仿宋_GB2312"/>
          <w:b/>
          <w:kern w:val="2"/>
          <w:sz w:val="32"/>
          <w:szCs w:val="32"/>
        </w:rPr>
      </w:pPr>
      <w:r>
        <w:rPr>
          <w:rFonts w:hint="eastAsia" w:ascii="仿宋_GB2312" w:hAnsi="仿宋_GB2312" w:eastAsia="仿宋_GB2312" w:cs="仿宋_GB2312"/>
          <w:b/>
          <w:kern w:val="2"/>
          <w:sz w:val="32"/>
          <w:szCs w:val="32"/>
          <w:lang w:bidi="ar"/>
        </w:rPr>
        <w:t xml:space="preserve"> </w:t>
      </w:r>
    </w:p>
    <w:p>
      <w:pPr>
        <w:spacing w:line="520" w:lineRule="exact"/>
        <w:ind w:firstLine="0" w:firstLineChars="0"/>
        <w:jc w:val="left"/>
        <w:rPr>
          <w:rFonts w:ascii="仿宋_GB2312" w:hAnsi="仿宋_GB2312" w:cs="仿宋_GB2312"/>
          <w:b/>
          <w:bCs/>
          <w:szCs w:val="32"/>
          <w:lang w:bidi="ar"/>
        </w:rPr>
      </w:pPr>
      <w:r>
        <w:rPr>
          <w:rFonts w:hint="eastAsia" w:ascii="仿宋_GB2312" w:hAnsi="仿宋_GB2312" w:cs="仿宋_GB2312"/>
          <w:b/>
          <w:bCs/>
          <w:szCs w:val="32"/>
          <w:lang w:bidi="ar"/>
        </w:rPr>
        <w:t>漳州片仔癀药业股份有限公司：</w:t>
      </w:r>
    </w:p>
    <w:p>
      <w:pPr>
        <w:spacing w:line="520" w:lineRule="exact"/>
        <w:ind w:firstLine="640"/>
        <w:jc w:val="left"/>
        <w:rPr>
          <w:rFonts w:ascii="仿宋_GB2312" w:hAnsi="仿宋_GB2312" w:cs="仿宋_GB2312"/>
          <w:szCs w:val="32"/>
        </w:rPr>
      </w:pPr>
      <w:r>
        <w:rPr>
          <w:rFonts w:hint="eastAsia" w:ascii="仿宋_GB2312" w:hAnsi="仿宋_GB2312" w:cs="仿宋_GB2312"/>
          <w:szCs w:val="32"/>
          <w:lang w:bidi="ar"/>
        </w:rPr>
        <w:t>我单位</w:t>
      </w:r>
      <w:r>
        <w:rPr>
          <w:rFonts w:hint="eastAsia" w:ascii="仿宋_GB2312" w:hAnsi="仿宋_GB2312" w:cs="仿宋_GB2312"/>
          <w:szCs w:val="32"/>
          <w:u w:val="single"/>
          <w:lang w:bidi="ar"/>
        </w:rPr>
        <w:t xml:space="preserve">        </w:t>
      </w:r>
      <w:r>
        <w:rPr>
          <w:rFonts w:hint="eastAsia" w:ascii="仿宋_GB2312" w:hAnsi="仿宋_GB2312" w:cs="仿宋_GB2312"/>
          <w:szCs w:val="32"/>
          <w:lang w:bidi="ar"/>
        </w:rPr>
        <w:t>授权</w:t>
      </w:r>
      <w:r>
        <w:rPr>
          <w:rFonts w:hint="eastAsia" w:ascii="仿宋_GB2312" w:hAnsi="仿宋_GB2312" w:cs="仿宋_GB2312"/>
          <w:szCs w:val="32"/>
          <w:u w:val="single"/>
          <w:lang w:bidi="ar"/>
        </w:rPr>
        <w:t xml:space="preserve">（姓名）        </w:t>
      </w:r>
      <w:r>
        <w:rPr>
          <w:rFonts w:hint="eastAsia" w:ascii="仿宋_GB2312" w:hAnsi="仿宋_GB2312" w:cs="仿宋_GB2312"/>
          <w:szCs w:val="32"/>
          <w:lang w:bidi="ar"/>
        </w:rPr>
        <w:t>身份证号码</w:t>
      </w:r>
      <w:r>
        <w:rPr>
          <w:rFonts w:hint="eastAsia" w:ascii="仿宋_GB2312" w:hAnsi="仿宋_GB2312" w:cs="仿宋_GB2312"/>
          <w:szCs w:val="32"/>
          <w:u w:val="single"/>
          <w:lang w:bidi="ar"/>
        </w:rPr>
        <w:t xml:space="preserve">           </w:t>
      </w:r>
      <w:r>
        <w:rPr>
          <w:rFonts w:hint="eastAsia" w:ascii="仿宋_GB2312" w:hAnsi="仿宋_GB2312" w:cs="仿宋_GB2312"/>
          <w:szCs w:val="32"/>
          <w:lang w:bidi="ar"/>
        </w:rPr>
        <w:t>联系电话</w:t>
      </w:r>
      <w:r>
        <w:rPr>
          <w:rFonts w:hint="eastAsia" w:ascii="仿宋_GB2312" w:hAnsi="仿宋_GB2312" w:cs="仿宋_GB2312"/>
          <w:szCs w:val="32"/>
          <w:u w:val="single"/>
          <w:lang w:bidi="ar"/>
        </w:rPr>
        <w:t xml:space="preserve">                 </w:t>
      </w:r>
      <w:r>
        <w:rPr>
          <w:rFonts w:hint="eastAsia" w:ascii="仿宋_GB2312" w:hAnsi="仿宋_GB2312" w:cs="仿宋_GB2312"/>
          <w:szCs w:val="32"/>
          <w:lang w:bidi="ar"/>
        </w:rPr>
        <w:t>作为我单位参与贵公司《科研项目价格评估服务公开询价》的代理人，（姓名）</w:t>
      </w:r>
      <w:r>
        <w:rPr>
          <w:rFonts w:hint="eastAsia" w:ascii="仿宋_GB2312" w:hAnsi="仿宋_GB2312" w:cs="仿宋_GB2312"/>
          <w:szCs w:val="32"/>
          <w:u w:val="single"/>
          <w:lang w:bidi="ar"/>
        </w:rPr>
        <w:t xml:space="preserve">          </w:t>
      </w:r>
      <w:r>
        <w:rPr>
          <w:rFonts w:hint="eastAsia" w:ascii="仿宋_GB2312" w:hAnsi="仿宋_GB2312" w:cs="仿宋_GB2312"/>
          <w:szCs w:val="32"/>
          <w:lang w:bidi="ar"/>
        </w:rPr>
        <w:t>可全权代表本单位处理询价过程的一切事宜，包括但不限于：提交参选资料、提交报价、签订合同协议等。代理人在询价过程中所签署的一切文件和处理与之有关的一切事务，本单位均予以认可并对此承担责任。代理人无转委权。特此授权。</w:t>
      </w:r>
    </w:p>
    <w:p>
      <w:pPr>
        <w:spacing w:line="520" w:lineRule="exact"/>
        <w:ind w:firstLine="640"/>
        <w:rPr>
          <w:rFonts w:ascii="仿宋_GB2312" w:hAnsi="仿宋_GB2312" w:cs="仿宋_GB2312"/>
          <w:szCs w:val="32"/>
        </w:rPr>
      </w:pPr>
      <w:r>
        <w:rPr>
          <w:rFonts w:hint="eastAsia" w:ascii="仿宋_GB2312" w:hAnsi="仿宋_GB2312" w:cs="仿宋_GB2312"/>
          <w:szCs w:val="32"/>
          <w:lang w:bidi="ar"/>
        </w:rPr>
        <w:t>本授权委托书自出具之日起生效。</w:t>
      </w:r>
    </w:p>
    <w:p>
      <w:pPr>
        <w:spacing w:line="520" w:lineRule="exact"/>
        <w:ind w:firstLine="643"/>
        <w:jc w:val="center"/>
        <w:rPr>
          <w:rFonts w:ascii="仿宋_GB2312" w:hAnsi="仿宋_GB2312" w:cs="仿宋_GB2312"/>
          <w:b/>
          <w:bCs/>
          <w:szCs w:val="32"/>
        </w:rPr>
      </w:pPr>
      <w:r>
        <w:rPr>
          <w:rFonts w:hint="eastAsia" w:ascii="仿宋_GB2312" w:hAnsi="仿宋_GB2312" w:cs="仿宋_GB2312"/>
          <w:b/>
          <w:bCs/>
          <w:szCs w:val="32"/>
          <w:lang w:bidi="ar"/>
        </w:rPr>
        <w:t xml:space="preserve"> </w:t>
      </w:r>
    </w:p>
    <w:p>
      <w:pPr>
        <w:spacing w:line="520" w:lineRule="exact"/>
        <w:ind w:firstLine="643"/>
        <w:jc w:val="center"/>
        <w:rPr>
          <w:rFonts w:ascii="仿宋_GB2312" w:hAnsi="仿宋_GB2312" w:cs="仿宋_GB2312"/>
          <w:b/>
          <w:bCs/>
          <w:szCs w:val="32"/>
        </w:rPr>
      </w:pPr>
      <w:r>
        <w:rPr>
          <w:rFonts w:hint="eastAsia" w:ascii="仿宋_GB2312" w:hAnsi="仿宋_GB2312" w:cs="仿宋_GB2312"/>
          <w:b/>
          <w:bCs/>
          <w:szCs w:val="32"/>
          <w:lang w:bidi="ar"/>
        </w:rPr>
        <w:t xml:space="preserve"> </w:t>
      </w:r>
    </w:p>
    <w:p>
      <w:pPr>
        <w:spacing w:line="520" w:lineRule="exact"/>
        <w:ind w:firstLine="643"/>
        <w:jc w:val="center"/>
        <w:rPr>
          <w:rFonts w:ascii="仿宋_GB2312" w:hAnsi="仿宋_GB2312" w:cs="仿宋_GB2312"/>
          <w:b/>
          <w:bCs/>
          <w:szCs w:val="32"/>
        </w:rPr>
      </w:pPr>
      <w:r>
        <w:rPr>
          <w:rFonts w:hint="eastAsia" w:ascii="仿宋_GB2312" w:hAnsi="仿宋_GB2312" w:cs="仿宋_GB2312"/>
          <w:b/>
          <w:bCs/>
          <w:szCs w:val="32"/>
          <w:lang w:bidi="ar"/>
        </w:rPr>
        <w:t xml:space="preserve"> </w:t>
      </w:r>
    </w:p>
    <w:p>
      <w:pPr>
        <w:spacing w:line="520" w:lineRule="exact"/>
        <w:ind w:firstLine="640"/>
        <w:jc w:val="center"/>
        <w:rPr>
          <w:rFonts w:ascii="仿宋_GB2312" w:hAnsi="仿宋_GB2312" w:cs="仿宋_GB2312"/>
          <w:szCs w:val="32"/>
        </w:rPr>
      </w:pPr>
      <w:r>
        <w:rPr>
          <w:rFonts w:hint="eastAsia" w:ascii="仿宋_GB2312" w:hAnsi="仿宋_GB2312" w:cs="仿宋_GB2312"/>
          <w:szCs w:val="32"/>
          <w:lang w:bidi="ar"/>
        </w:rPr>
        <w:t>授权单位（盖章）：</w:t>
      </w:r>
    </w:p>
    <w:p>
      <w:pPr>
        <w:spacing w:line="520" w:lineRule="exact"/>
        <w:ind w:firstLine="640"/>
        <w:jc w:val="center"/>
        <w:rPr>
          <w:rFonts w:ascii="仿宋_GB2312" w:hAnsi="仿宋_GB2312" w:cs="仿宋_GB2312"/>
          <w:szCs w:val="32"/>
        </w:rPr>
      </w:pPr>
      <w:r>
        <w:rPr>
          <w:rFonts w:hint="eastAsia" w:ascii="仿宋_GB2312" w:hAnsi="仿宋_GB2312" w:cs="仿宋_GB2312"/>
          <w:szCs w:val="32"/>
          <w:lang w:bidi="ar"/>
        </w:rPr>
        <w:t xml:space="preserve"> </w:t>
      </w:r>
    </w:p>
    <w:p>
      <w:pPr>
        <w:spacing w:line="520" w:lineRule="exact"/>
        <w:ind w:firstLine="640"/>
        <w:jc w:val="center"/>
        <w:rPr>
          <w:rFonts w:ascii="仿宋_GB2312" w:hAnsi="仿宋_GB2312" w:cs="仿宋_GB2312"/>
          <w:szCs w:val="32"/>
          <w:lang w:bidi="ar"/>
        </w:rPr>
      </w:pPr>
      <w:r>
        <w:rPr>
          <w:rFonts w:hint="eastAsia" w:ascii="仿宋_GB2312" w:hAnsi="仿宋_GB2312" w:cs="仿宋_GB2312"/>
          <w:szCs w:val="32"/>
          <w:lang w:bidi="ar"/>
        </w:rPr>
        <w:t xml:space="preserve"> 法定代表人（签字或盖章）：</w:t>
      </w:r>
    </w:p>
    <w:p>
      <w:pPr>
        <w:spacing w:line="520" w:lineRule="exact"/>
        <w:ind w:firstLine="640"/>
        <w:jc w:val="center"/>
        <w:rPr>
          <w:rFonts w:ascii="仿宋_GB2312" w:hAnsi="仿宋_GB2312" w:cs="仿宋_GB2312"/>
          <w:szCs w:val="32"/>
          <w:lang w:bidi="ar"/>
        </w:rPr>
      </w:pPr>
    </w:p>
    <w:p>
      <w:pPr>
        <w:spacing w:line="520" w:lineRule="exact"/>
        <w:ind w:firstLine="640"/>
        <w:jc w:val="center"/>
        <w:rPr>
          <w:rFonts w:ascii="仿宋_GB2312" w:hAnsi="仿宋_GB2312" w:cs="仿宋_GB2312"/>
          <w:szCs w:val="32"/>
        </w:rPr>
      </w:pPr>
      <w:r>
        <w:rPr>
          <w:rFonts w:hint="eastAsia" w:ascii="仿宋_GB2312" w:hAnsi="仿宋_GB2312" w:cs="仿宋_GB2312"/>
          <w:szCs w:val="32"/>
          <w:lang w:bidi="ar"/>
        </w:rPr>
        <w:t>被授权人（签字）：</w:t>
      </w:r>
    </w:p>
    <w:p>
      <w:pPr>
        <w:spacing w:line="520" w:lineRule="exact"/>
        <w:ind w:firstLine="640"/>
        <w:jc w:val="center"/>
        <w:rPr>
          <w:rFonts w:ascii="仿宋_GB2312" w:hAnsi="仿宋_GB2312" w:cs="仿宋_GB2312"/>
          <w:szCs w:val="32"/>
        </w:rPr>
      </w:pPr>
      <w:r>
        <w:rPr>
          <w:rFonts w:hint="eastAsia" w:ascii="仿宋_GB2312" w:hAnsi="仿宋_GB2312" w:cs="仿宋_GB2312"/>
          <w:szCs w:val="32"/>
          <w:lang w:bidi="ar"/>
        </w:rPr>
        <w:t xml:space="preserve"> </w:t>
      </w:r>
    </w:p>
    <w:p>
      <w:pPr>
        <w:pStyle w:val="9"/>
        <w:spacing w:beforeAutospacing="0" w:afterAutospacing="0" w:line="480" w:lineRule="exact"/>
        <w:ind w:firstLine="640"/>
        <w:jc w:val="right"/>
        <w:rPr>
          <w:rFonts w:ascii="仿宋_GB2312" w:hAnsi="仿宋_GB2312" w:eastAsia="仿宋_GB2312" w:cs="仿宋_GB2312"/>
          <w:color w:val="000000"/>
          <w:kern w:val="2"/>
          <w:sz w:val="32"/>
          <w:szCs w:val="32"/>
        </w:rPr>
      </w:pPr>
      <w:r>
        <w:rPr>
          <w:rFonts w:hint="eastAsia" w:ascii="仿宋_GB2312" w:hAnsi="仿宋_GB2312" w:eastAsia="仿宋_GB2312" w:cs="仿宋_GB2312"/>
          <w:kern w:val="2"/>
          <w:sz w:val="32"/>
          <w:szCs w:val="32"/>
          <w:lang w:bidi="ar"/>
        </w:rPr>
        <w:t xml:space="preserve">                      </w:t>
      </w:r>
      <w:r>
        <w:rPr>
          <w:rFonts w:hint="eastAsia" w:ascii="仿宋_GB2312" w:hAnsi="仿宋_GB2312" w:eastAsia="仿宋_GB2312" w:cs="仿宋_GB2312"/>
          <w:sz w:val="32"/>
          <w:szCs w:val="32"/>
          <w:lang w:bidi="ar"/>
        </w:rPr>
        <w:t xml:space="preserve">   年     月     日</w:t>
      </w:r>
    </w:p>
    <w:p>
      <w:pPr>
        <w:spacing w:line="520" w:lineRule="exact"/>
        <w:ind w:firstLine="640"/>
        <w:rPr>
          <w:rFonts w:ascii="仿宋_GB2312" w:hAnsi="仿宋_GB2312" w:cs="仿宋_GB2312"/>
          <w:szCs w:val="32"/>
        </w:rPr>
      </w:pPr>
    </w:p>
    <w:p>
      <w:pPr>
        <w:spacing w:line="520" w:lineRule="exact"/>
        <w:ind w:firstLine="640"/>
        <w:rPr>
          <w:rFonts w:ascii="仿宋_GB2312" w:hAnsi="仿宋_GB2312" w:cs="仿宋_GB2312"/>
          <w:szCs w:val="32"/>
        </w:rPr>
      </w:pPr>
      <w:r>
        <w:rPr>
          <w:rFonts w:hint="eastAsia" w:ascii="仿宋_GB2312" w:hAnsi="仿宋_GB2312" w:cs="仿宋_GB2312"/>
          <w:szCs w:val="32"/>
        </w:rPr>
        <w:t>注：如法定代表人亲自参与本次询价，可不出具授权委托书。但须附法定代表人身份证复印件。</w:t>
      </w:r>
    </w:p>
    <w:p>
      <w:pPr>
        <w:ind w:firstLine="640"/>
        <w:rPr>
          <w:rFonts w:ascii="仿宋_GB2312" w:hAnsi="仿宋_GB2312" w:cs="仿宋_GB2312"/>
          <w:szCs w:val="32"/>
        </w:rPr>
      </w:pPr>
      <w:r>
        <w:rPr>
          <w:rFonts w:ascii="仿宋_GB2312" w:hAnsi="仿宋_GB2312" w:cs="仿宋_GB2312"/>
          <w:szCs w:val="32"/>
        </w:rPr>
        <w:br w:type="page"/>
      </w:r>
    </w:p>
    <w:p>
      <w:pPr>
        <w:pStyle w:val="9"/>
        <w:spacing w:beforeAutospacing="0" w:afterAutospacing="0" w:line="273" w:lineRule="auto"/>
        <w:ind w:firstLine="0" w:firstLineChars="0"/>
        <w:rPr>
          <w:rFonts w:hint="eastAsia" w:ascii="仿宋_GB2312" w:eastAsia="仿宋_GB2312" w:cs="宋体"/>
          <w:sz w:val="30"/>
          <w:szCs w:val="30"/>
          <w:lang w:eastAsia="zh-CN" w:bidi="ar"/>
        </w:rPr>
      </w:pPr>
      <w:r>
        <w:rPr>
          <w:rFonts w:hint="eastAsia" w:ascii="仿宋_GB2312" w:eastAsia="仿宋_GB2312" w:cs="宋体"/>
          <w:sz w:val="30"/>
          <w:szCs w:val="30"/>
          <w:lang w:bidi="ar"/>
        </w:rPr>
        <w:t>附件</w:t>
      </w:r>
      <w:r>
        <w:rPr>
          <w:rFonts w:hint="eastAsia" w:ascii="仿宋_GB2312" w:eastAsia="仿宋_GB2312" w:cs="宋体"/>
          <w:sz w:val="30"/>
          <w:szCs w:val="30"/>
          <w:lang w:val="en-US" w:eastAsia="zh-CN" w:bidi="ar"/>
        </w:rPr>
        <w:t>四</w:t>
      </w:r>
    </w:p>
    <w:p>
      <w:pPr>
        <w:spacing w:line="240" w:lineRule="auto"/>
        <w:ind w:firstLine="0" w:firstLineChars="0"/>
        <w:jc w:val="center"/>
        <w:rPr>
          <w:rFonts w:ascii="方正小标宋简体" w:hAnsi="方正小标宋简体" w:eastAsia="方正小标宋简体" w:cs="方正小标宋简体"/>
          <w:spacing w:val="23"/>
          <w:sz w:val="44"/>
          <w:szCs w:val="44"/>
          <w:lang w:bidi="ar"/>
        </w:rPr>
      </w:pPr>
      <w:r>
        <w:rPr>
          <w:rFonts w:hint="eastAsia" w:ascii="方正小标宋简体" w:hAnsi="方正小标宋简体" w:eastAsia="方正小标宋简体" w:cs="方正小标宋简体"/>
          <w:spacing w:val="23"/>
          <w:sz w:val="44"/>
          <w:szCs w:val="44"/>
          <w:lang w:bidi="ar"/>
        </w:rPr>
        <w:t>报价单</w:t>
      </w:r>
    </w:p>
    <w:tbl>
      <w:tblPr>
        <w:tblStyle w:val="13"/>
        <w:tblW w:w="85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06"/>
        <w:gridCol w:w="5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7" w:hRule="atLeast"/>
        </w:trPr>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beforeAutospacing="0" w:afterAutospacing="0" w:line="240" w:lineRule="auto"/>
              <w:ind w:firstLine="0" w:firstLineChars="0"/>
              <w:jc w:val="center"/>
              <w:rPr>
                <w:rFonts w:ascii="仿宋_GB2312" w:hAnsi="仿宋_GB2312" w:eastAsia="仿宋_GB2312" w:cs="仿宋_GB2312"/>
                <w:b/>
                <w:bCs/>
                <w:sz w:val="32"/>
                <w:szCs w:val="32"/>
              </w:rPr>
            </w:pPr>
            <w:r>
              <w:rPr>
                <w:rFonts w:hint="eastAsia" w:ascii="仿宋_GB2312" w:hAnsi="仿宋_GB2312" w:eastAsia="仿宋_GB2312" w:cs="仿宋_GB2312"/>
                <w:b/>
                <w:bCs/>
                <w:spacing w:val="214"/>
                <w:sz w:val="32"/>
                <w:szCs w:val="32"/>
                <w:fitText w:val="2571" w:id="0"/>
                <w:lang w:bidi="ar"/>
              </w:rPr>
              <w:t>单位名</w:t>
            </w:r>
            <w:r>
              <w:rPr>
                <w:rFonts w:hint="eastAsia" w:ascii="仿宋_GB2312" w:hAnsi="仿宋_GB2312" w:eastAsia="仿宋_GB2312" w:cs="仿宋_GB2312"/>
                <w:b/>
                <w:bCs/>
                <w:spacing w:val="1"/>
                <w:sz w:val="32"/>
                <w:szCs w:val="32"/>
                <w:fitText w:val="2571" w:id="0"/>
                <w:lang w:bidi="ar"/>
              </w:rPr>
              <w:t>称</w:t>
            </w: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beforeAutospacing="0" w:afterAutospacing="0" w:line="240" w:lineRule="auto"/>
              <w:ind w:firstLine="0" w:firstLineChars="0"/>
              <w:jc w:val="center"/>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7" w:hRule="atLeast"/>
        </w:trPr>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beforeAutospacing="0" w:afterAutospacing="0" w:line="240" w:lineRule="auto"/>
              <w:ind w:firstLine="0" w:firstLineChars="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fitText w:val="2571" w:id="1"/>
                <w:lang w:bidi="ar"/>
              </w:rPr>
              <w:t>统一社会信用代码</w:t>
            </w: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beforeAutospacing="0" w:afterAutospacing="0" w:line="240" w:lineRule="auto"/>
              <w:ind w:firstLine="0" w:firstLineChars="0"/>
              <w:jc w:val="center"/>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38" w:hRule="atLeast"/>
        </w:trPr>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beforeAutospacing="0" w:afterAutospacing="0" w:line="240" w:lineRule="auto"/>
              <w:ind w:firstLine="0" w:firstLineChars="0"/>
              <w:jc w:val="center"/>
              <w:rPr>
                <w:rFonts w:ascii="仿宋_GB2312" w:hAnsi="仿宋_GB2312" w:eastAsia="仿宋_GB2312" w:cs="仿宋_GB2312"/>
                <w:b/>
                <w:bCs/>
                <w:sz w:val="32"/>
                <w:szCs w:val="32"/>
              </w:rPr>
            </w:pPr>
            <w:r>
              <w:rPr>
                <w:rFonts w:hint="eastAsia" w:ascii="仿宋_GB2312" w:hAnsi="仿宋_GB2312" w:eastAsia="仿宋_GB2312" w:cs="仿宋_GB2312"/>
                <w:b/>
                <w:bCs/>
                <w:spacing w:val="214"/>
                <w:sz w:val="32"/>
                <w:szCs w:val="32"/>
                <w:fitText w:val="2571" w:id="2"/>
                <w:lang w:bidi="ar"/>
              </w:rPr>
              <w:t>注册资</w:t>
            </w:r>
            <w:r>
              <w:rPr>
                <w:rFonts w:hint="eastAsia" w:ascii="仿宋_GB2312" w:hAnsi="仿宋_GB2312" w:eastAsia="仿宋_GB2312" w:cs="仿宋_GB2312"/>
                <w:b/>
                <w:bCs/>
                <w:spacing w:val="1"/>
                <w:sz w:val="32"/>
                <w:szCs w:val="32"/>
                <w:fitText w:val="2571" w:id="2"/>
                <w:lang w:bidi="ar"/>
              </w:rPr>
              <w:t>本</w:t>
            </w: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beforeAutospacing="0" w:afterAutospacing="0" w:line="240" w:lineRule="auto"/>
              <w:ind w:firstLine="0" w:firstLineChars="0"/>
              <w:jc w:val="center"/>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7" w:hRule="atLeast"/>
        </w:trPr>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beforeAutospacing="0" w:afterAutospacing="0" w:line="240" w:lineRule="auto"/>
              <w:ind w:firstLine="0" w:firstLineChars="0"/>
              <w:jc w:val="center"/>
              <w:rPr>
                <w:rFonts w:ascii="仿宋_GB2312" w:hAnsi="仿宋_GB2312" w:eastAsia="仿宋_GB2312" w:cs="仿宋_GB2312"/>
                <w:b/>
                <w:bCs/>
                <w:sz w:val="32"/>
                <w:szCs w:val="32"/>
              </w:rPr>
            </w:pPr>
            <w:r>
              <w:rPr>
                <w:rFonts w:hint="eastAsia" w:ascii="仿宋_GB2312" w:hAnsi="仿宋_GB2312" w:eastAsia="仿宋_GB2312" w:cs="仿宋_GB2312"/>
                <w:b/>
                <w:bCs/>
                <w:spacing w:val="120"/>
                <w:sz w:val="32"/>
                <w:szCs w:val="32"/>
                <w:fitText w:val="2571" w:id="3"/>
                <w:lang w:bidi="ar"/>
              </w:rPr>
              <w:t>法定代表</w:t>
            </w:r>
            <w:r>
              <w:rPr>
                <w:rFonts w:hint="eastAsia" w:ascii="仿宋_GB2312" w:hAnsi="仿宋_GB2312" w:eastAsia="仿宋_GB2312" w:cs="仿宋_GB2312"/>
                <w:b/>
                <w:bCs/>
                <w:spacing w:val="2"/>
                <w:sz w:val="32"/>
                <w:szCs w:val="32"/>
                <w:fitText w:val="2571" w:id="3"/>
                <w:lang w:bidi="ar"/>
              </w:rPr>
              <w:t>人</w:t>
            </w: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beforeAutospacing="0" w:afterAutospacing="0" w:line="240" w:lineRule="auto"/>
              <w:ind w:firstLine="0" w:firstLineChars="0"/>
              <w:jc w:val="center"/>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7" w:hRule="atLeast"/>
        </w:trPr>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beforeAutospacing="0" w:afterAutospacing="0" w:line="240" w:lineRule="auto"/>
              <w:ind w:firstLine="0" w:firstLineChars="0"/>
              <w:jc w:val="center"/>
              <w:rPr>
                <w:rFonts w:ascii="仿宋_GB2312" w:hAnsi="仿宋_GB2312" w:eastAsia="仿宋_GB2312" w:cs="仿宋_GB2312"/>
                <w:b/>
                <w:bCs/>
                <w:sz w:val="32"/>
                <w:szCs w:val="32"/>
              </w:rPr>
            </w:pPr>
            <w:r>
              <w:rPr>
                <w:rFonts w:hint="eastAsia" w:ascii="仿宋_GB2312" w:hAnsi="仿宋_GB2312" w:eastAsia="仿宋_GB2312" w:cs="仿宋_GB2312"/>
                <w:b/>
                <w:bCs/>
                <w:spacing w:val="402"/>
                <w:sz w:val="32"/>
                <w:szCs w:val="32"/>
                <w:fitText w:val="2571" w:id="4"/>
                <w:lang w:bidi="ar"/>
              </w:rPr>
              <w:t>联系</w:t>
            </w:r>
            <w:r>
              <w:rPr>
                <w:rFonts w:hint="eastAsia" w:ascii="仿宋_GB2312" w:hAnsi="仿宋_GB2312" w:eastAsia="仿宋_GB2312" w:cs="仿宋_GB2312"/>
                <w:b/>
                <w:bCs/>
                <w:sz w:val="32"/>
                <w:szCs w:val="32"/>
                <w:fitText w:val="2571" w:id="4"/>
                <w:lang w:bidi="ar"/>
              </w:rPr>
              <w:t>人</w:t>
            </w: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beforeAutospacing="0" w:afterAutospacing="0" w:line="240" w:lineRule="auto"/>
              <w:ind w:firstLine="0" w:firstLineChars="0"/>
              <w:jc w:val="center"/>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7" w:hRule="atLeast"/>
        </w:trPr>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beforeAutospacing="0" w:afterAutospacing="0" w:line="240" w:lineRule="auto"/>
              <w:ind w:firstLine="0" w:firstLineChars="0"/>
              <w:jc w:val="center"/>
              <w:rPr>
                <w:rFonts w:ascii="仿宋_GB2312" w:hAnsi="仿宋_GB2312" w:eastAsia="仿宋_GB2312" w:cs="仿宋_GB2312"/>
                <w:b/>
                <w:bCs/>
                <w:sz w:val="32"/>
                <w:szCs w:val="32"/>
              </w:rPr>
            </w:pPr>
            <w:r>
              <w:rPr>
                <w:rFonts w:hint="eastAsia" w:ascii="仿宋_GB2312" w:hAnsi="仿宋_GB2312" w:eastAsia="仿宋_GB2312" w:cs="仿宋_GB2312"/>
                <w:b/>
                <w:bCs/>
                <w:spacing w:val="214"/>
                <w:sz w:val="32"/>
                <w:szCs w:val="32"/>
                <w:fitText w:val="2571" w:id="5"/>
                <w:lang w:bidi="ar"/>
              </w:rPr>
              <w:t>联系邮</w:t>
            </w:r>
            <w:r>
              <w:rPr>
                <w:rFonts w:hint="eastAsia" w:ascii="仿宋_GB2312" w:hAnsi="仿宋_GB2312" w:eastAsia="仿宋_GB2312" w:cs="仿宋_GB2312"/>
                <w:b/>
                <w:bCs/>
                <w:spacing w:val="1"/>
                <w:sz w:val="32"/>
                <w:szCs w:val="32"/>
                <w:fitText w:val="2571" w:id="5"/>
                <w:lang w:bidi="ar"/>
              </w:rPr>
              <w:t>箱</w:t>
            </w: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beforeAutospacing="0" w:afterAutospacing="0" w:line="240" w:lineRule="auto"/>
              <w:ind w:firstLine="0" w:firstLineChars="0"/>
              <w:jc w:val="center"/>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7" w:hRule="atLeast"/>
        </w:trPr>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beforeAutospacing="0" w:afterAutospacing="0" w:line="240" w:lineRule="auto"/>
              <w:ind w:firstLine="0" w:firstLineChars="0"/>
              <w:jc w:val="center"/>
              <w:rPr>
                <w:rFonts w:ascii="仿宋_GB2312" w:hAnsi="仿宋_GB2312" w:eastAsia="仿宋_GB2312" w:cs="仿宋_GB2312"/>
                <w:b/>
                <w:bCs/>
                <w:sz w:val="32"/>
                <w:szCs w:val="32"/>
              </w:rPr>
            </w:pPr>
            <w:r>
              <w:rPr>
                <w:rFonts w:hint="eastAsia" w:ascii="仿宋_GB2312" w:hAnsi="仿宋_GB2312" w:eastAsia="仿宋_GB2312" w:cs="仿宋_GB2312"/>
                <w:b/>
                <w:bCs/>
                <w:spacing w:val="214"/>
                <w:sz w:val="32"/>
                <w:szCs w:val="32"/>
                <w:fitText w:val="2571" w:id="6"/>
                <w:lang w:bidi="ar"/>
              </w:rPr>
              <w:t>联系电</w:t>
            </w:r>
            <w:r>
              <w:rPr>
                <w:rFonts w:hint="eastAsia" w:ascii="仿宋_GB2312" w:hAnsi="仿宋_GB2312" w:eastAsia="仿宋_GB2312" w:cs="仿宋_GB2312"/>
                <w:b/>
                <w:bCs/>
                <w:spacing w:val="1"/>
                <w:sz w:val="32"/>
                <w:szCs w:val="32"/>
                <w:fitText w:val="2571" w:id="6"/>
                <w:lang w:bidi="ar"/>
              </w:rPr>
              <w:t>话</w:t>
            </w: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beforeAutospacing="0" w:afterAutospacing="0" w:line="240" w:lineRule="auto"/>
              <w:ind w:firstLine="0" w:firstLineChars="0"/>
              <w:jc w:val="center"/>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7" w:hRule="atLeast"/>
        </w:trPr>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beforeAutospacing="0" w:afterAutospacing="0" w:line="240" w:lineRule="auto"/>
              <w:ind w:firstLine="0" w:firstLineChars="0"/>
              <w:jc w:val="center"/>
              <w:rPr>
                <w:rFonts w:ascii="仿宋_GB2312" w:hAnsi="仿宋_GB2312" w:eastAsia="仿宋_GB2312" w:cs="仿宋_GB2312"/>
                <w:b/>
                <w:bCs/>
                <w:sz w:val="32"/>
                <w:szCs w:val="32"/>
              </w:rPr>
            </w:pPr>
            <w:r>
              <w:rPr>
                <w:rFonts w:hint="eastAsia" w:ascii="仿宋_GB2312" w:hAnsi="仿宋_GB2312" w:eastAsia="仿宋_GB2312" w:cs="仿宋_GB2312"/>
                <w:b/>
                <w:bCs/>
                <w:spacing w:val="214"/>
                <w:sz w:val="32"/>
                <w:szCs w:val="32"/>
                <w:fitText w:val="2571" w:id="7"/>
                <w:lang w:bidi="ar"/>
              </w:rPr>
              <w:t>联系地</w:t>
            </w:r>
            <w:r>
              <w:rPr>
                <w:rFonts w:hint="eastAsia" w:ascii="仿宋_GB2312" w:hAnsi="仿宋_GB2312" w:eastAsia="仿宋_GB2312" w:cs="仿宋_GB2312"/>
                <w:b/>
                <w:bCs/>
                <w:spacing w:val="1"/>
                <w:sz w:val="32"/>
                <w:szCs w:val="32"/>
                <w:fitText w:val="2571" w:id="7"/>
                <w:lang w:bidi="ar"/>
              </w:rPr>
              <w:t>址</w:t>
            </w: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beforeAutospacing="0" w:afterAutospacing="0" w:line="240" w:lineRule="auto"/>
              <w:ind w:firstLine="0" w:firstLineChars="0"/>
              <w:jc w:val="center"/>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7" w:hRule="atLeast"/>
        </w:trPr>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beforeAutospacing="0" w:afterAutospacing="0" w:line="240" w:lineRule="auto"/>
              <w:ind w:firstLine="0" w:firstLineChars="0"/>
              <w:jc w:val="center"/>
              <w:rPr>
                <w:rFonts w:ascii="Times New Roman" w:hAnsi="Times New Roman" w:eastAsia="仿宋_GB2312"/>
                <w:b/>
                <w:bCs/>
                <w:sz w:val="32"/>
                <w:szCs w:val="32"/>
              </w:rPr>
            </w:pPr>
            <w:r>
              <w:rPr>
                <w:rFonts w:hint="eastAsia" w:ascii="Times New Roman" w:hAnsi="Times New Roman" w:eastAsia="仿宋_GB2312"/>
                <w:b/>
                <w:bCs/>
                <w:spacing w:val="64"/>
                <w:sz w:val="32"/>
                <w:szCs w:val="32"/>
                <w:fitText w:val="2571" w:id="8"/>
                <w:lang w:bidi="ar"/>
              </w:rPr>
              <w:t>项目收费报</w:t>
            </w:r>
            <w:r>
              <w:rPr>
                <w:rFonts w:hint="eastAsia" w:ascii="Times New Roman" w:hAnsi="Times New Roman" w:eastAsia="仿宋_GB2312"/>
                <w:b/>
                <w:bCs/>
                <w:spacing w:val="2"/>
                <w:sz w:val="32"/>
                <w:szCs w:val="32"/>
                <w:fitText w:val="2571" w:id="8"/>
                <w:lang w:bidi="ar"/>
              </w:rPr>
              <w:t>价</w:t>
            </w: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beforeAutospacing="0" w:afterAutospacing="0" w:line="240" w:lineRule="auto"/>
              <w:ind w:firstLine="0" w:firstLineChars="0"/>
              <w:jc w:val="center"/>
              <w:rPr>
                <w:rFonts w:ascii="Times New Roman" w:hAnsi="Times New Roman" w:eastAsia="仿宋_GB2312"/>
                <w:sz w:val="32"/>
                <w:szCs w:val="32"/>
                <w:u w:val="single"/>
                <w:lang w:bidi="ar"/>
              </w:rPr>
            </w:pPr>
            <w:r>
              <w:rPr>
                <w:rFonts w:hint="eastAsia" w:ascii="Times New Roman" w:hAnsi="Times New Roman" w:eastAsia="仿宋_GB2312"/>
                <w:sz w:val="32"/>
                <w:szCs w:val="32"/>
                <w:lang w:val="en-US" w:eastAsia="zh-CN" w:bidi="ar"/>
              </w:rPr>
              <w:t>附件一费率</w:t>
            </w:r>
            <w:r>
              <w:rPr>
                <w:rFonts w:hint="eastAsia" w:ascii="Times New Roman" w:hAnsi="Times New Roman" w:eastAsia="仿宋_GB2312"/>
                <w:sz w:val="32"/>
                <w:szCs w:val="32"/>
                <w:lang w:bidi="ar"/>
              </w:rPr>
              <w:t>收费标准的</w:t>
            </w:r>
            <w:r>
              <w:rPr>
                <w:rFonts w:ascii="Times New Roman" w:hAnsi="Times New Roman" w:eastAsia="仿宋_GB2312"/>
                <w:sz w:val="32"/>
                <w:szCs w:val="32"/>
                <w:u w:val="single"/>
                <w:lang w:bidi="ar"/>
              </w:rPr>
              <w:t xml:space="preserve">   </w:t>
            </w:r>
            <w:r>
              <w:rPr>
                <w:rFonts w:hint="eastAsia" w:ascii="Times New Roman" w:hAnsi="Times New Roman" w:eastAsia="仿宋_GB2312"/>
                <w:sz w:val="32"/>
                <w:szCs w:val="32"/>
                <w:u w:val="single"/>
                <w:lang w:bidi="ar"/>
              </w:rPr>
              <w:t xml:space="preserve">  </w:t>
            </w:r>
            <w:r>
              <w:rPr>
                <w:rFonts w:hint="eastAsia" w:ascii="Times New Roman" w:hAnsi="Times New Roman" w:eastAsia="仿宋_GB2312"/>
                <w:sz w:val="32"/>
                <w:szCs w:val="32"/>
                <w:lang w:bidi="ar"/>
              </w:rPr>
              <w:t>%</w:t>
            </w:r>
          </w:p>
          <w:p>
            <w:pPr>
              <w:pStyle w:val="9"/>
              <w:spacing w:beforeAutospacing="0" w:afterAutospacing="0" w:line="240" w:lineRule="auto"/>
              <w:ind w:firstLine="0" w:firstLineChars="0"/>
              <w:jc w:val="center"/>
              <w:rPr>
                <w:rFonts w:ascii="Times New Roman" w:hAnsi="Times New Roman" w:eastAsia="仿宋_GB2312"/>
                <w:sz w:val="32"/>
                <w:szCs w:val="32"/>
                <w:lang w:bidi="ar"/>
              </w:rPr>
            </w:pPr>
            <w:r>
              <w:rPr>
                <w:rFonts w:hint="eastAsia" w:ascii="Times New Roman" w:hAnsi="Times New Roman" w:eastAsia="仿宋_GB2312"/>
                <w:sz w:val="32"/>
                <w:szCs w:val="32"/>
                <w:lang w:bidi="ar"/>
              </w:rPr>
              <w:t>（请在横线处填写折扣，折扣应≤80）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7" w:hRule="atLeast"/>
        </w:trPr>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beforeAutospacing="0" w:afterAutospacing="0" w:line="240" w:lineRule="auto"/>
              <w:ind w:firstLine="0" w:firstLineChars="0"/>
              <w:jc w:val="center"/>
              <w:rPr>
                <w:rFonts w:ascii="Times New Roman" w:hAnsi="Times New Roman" w:eastAsia="仿宋_GB2312"/>
                <w:b/>
                <w:bCs/>
                <w:sz w:val="32"/>
                <w:szCs w:val="32"/>
              </w:rPr>
            </w:pPr>
            <w:r>
              <w:rPr>
                <w:rFonts w:hint="eastAsia" w:ascii="Times New Roman" w:hAnsi="Times New Roman" w:eastAsia="仿宋_GB2312"/>
                <w:b/>
                <w:bCs/>
                <w:spacing w:val="214"/>
                <w:sz w:val="32"/>
                <w:szCs w:val="32"/>
                <w:fitText w:val="2571" w:id="9"/>
                <w:lang w:bidi="ar"/>
              </w:rPr>
              <w:t>服务期</w:t>
            </w:r>
            <w:r>
              <w:rPr>
                <w:rFonts w:hint="eastAsia" w:ascii="Times New Roman" w:hAnsi="Times New Roman" w:eastAsia="仿宋_GB2312"/>
                <w:b/>
                <w:bCs/>
                <w:spacing w:val="1"/>
                <w:sz w:val="32"/>
                <w:szCs w:val="32"/>
                <w:fitText w:val="2571" w:id="9"/>
                <w:lang w:bidi="ar"/>
              </w:rPr>
              <w:t>限</w:t>
            </w: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beforeAutospacing="0" w:afterAutospacing="0" w:line="240" w:lineRule="auto"/>
              <w:ind w:firstLine="0" w:firstLineChars="0"/>
              <w:jc w:val="center"/>
              <w:rPr>
                <w:rFonts w:ascii="Times New Roman" w:hAnsi="Times New Roman" w:eastAsia="仿宋_GB2312"/>
                <w:sz w:val="32"/>
                <w:szCs w:val="32"/>
              </w:rPr>
            </w:pPr>
            <w:r>
              <w:rPr>
                <w:rFonts w:hint="eastAsia" w:ascii="Times New Roman" w:hAnsi="Times New Roman" w:eastAsia="仿宋_GB2312"/>
                <w:sz w:val="32"/>
                <w:szCs w:val="32"/>
                <w:lang w:bidi="ar"/>
              </w:rPr>
              <w:t>自签订合同之日起</w:t>
            </w:r>
            <w:r>
              <w:rPr>
                <w:rFonts w:hint="eastAsia" w:ascii="Times New Roman" w:hAnsi="Times New Roman" w:eastAsia="仿宋_GB2312"/>
                <w:sz w:val="32"/>
                <w:szCs w:val="32"/>
                <w:u w:val="single"/>
                <w:lang w:bidi="ar"/>
              </w:rPr>
              <w:t xml:space="preserve">    </w:t>
            </w:r>
            <w:r>
              <w:rPr>
                <w:rFonts w:hint="eastAsia" w:ascii="Times New Roman" w:hAnsi="Times New Roman" w:eastAsia="仿宋_GB2312"/>
                <w:sz w:val="32"/>
                <w:szCs w:val="32"/>
                <w:lang w:bidi="ar"/>
              </w:rPr>
              <w:t>个工作日内完成评估报告</w:t>
            </w:r>
          </w:p>
          <w:p>
            <w:pPr>
              <w:pStyle w:val="9"/>
              <w:spacing w:beforeAutospacing="0" w:afterAutospacing="0" w:line="240" w:lineRule="auto"/>
              <w:ind w:firstLine="0" w:firstLineChars="0"/>
              <w:jc w:val="center"/>
              <w:rPr>
                <w:rFonts w:ascii="Times New Roman" w:hAnsi="Times New Roman" w:eastAsia="仿宋_GB2312"/>
                <w:sz w:val="32"/>
                <w:szCs w:val="32"/>
              </w:rPr>
            </w:pPr>
            <w:r>
              <w:rPr>
                <w:rFonts w:hint="eastAsia" w:ascii="Times New Roman" w:hAnsi="Times New Roman" w:eastAsia="仿宋_GB2312"/>
                <w:sz w:val="32"/>
                <w:szCs w:val="32"/>
                <w:lang w:bidi="ar"/>
              </w:rPr>
              <w:t>（请在横线处填写期限，期限应≤</w:t>
            </w:r>
            <w:r>
              <w:rPr>
                <w:rFonts w:ascii="Times New Roman" w:hAnsi="Times New Roman" w:eastAsia="仿宋_GB2312"/>
                <w:sz w:val="32"/>
                <w:szCs w:val="32"/>
                <w:lang w:bidi="ar"/>
              </w:rPr>
              <w:t>15</w:t>
            </w:r>
            <w:r>
              <w:rPr>
                <w:rFonts w:hint="eastAsia" w:ascii="Times New Roman" w:hAnsi="Times New Roman" w:eastAsia="仿宋_GB2312"/>
                <w:sz w:val="32"/>
                <w:szCs w:val="32"/>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7" w:hRule="atLeast"/>
        </w:trPr>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beforeAutospacing="0" w:afterAutospacing="0" w:line="240" w:lineRule="auto"/>
              <w:ind w:firstLine="0" w:firstLineChars="0"/>
              <w:jc w:val="center"/>
              <w:rPr>
                <w:rFonts w:ascii="Times New Roman" w:hAnsi="Times New Roman" w:eastAsia="仿宋_GB2312"/>
                <w:b/>
                <w:bCs/>
                <w:sz w:val="32"/>
                <w:szCs w:val="32"/>
              </w:rPr>
            </w:pPr>
            <w:r>
              <w:rPr>
                <w:rFonts w:hint="eastAsia" w:ascii="Times New Roman" w:hAnsi="Times New Roman" w:eastAsia="仿宋_GB2312"/>
                <w:b/>
                <w:bCs/>
                <w:spacing w:val="120"/>
                <w:sz w:val="32"/>
                <w:szCs w:val="32"/>
                <w:fitText w:val="2571" w:id="10"/>
                <w:lang w:bidi="ar"/>
              </w:rPr>
              <w:t>报价有效</w:t>
            </w:r>
            <w:r>
              <w:rPr>
                <w:rFonts w:hint="eastAsia" w:ascii="Times New Roman" w:hAnsi="Times New Roman" w:eastAsia="仿宋_GB2312"/>
                <w:b/>
                <w:bCs/>
                <w:spacing w:val="2"/>
                <w:sz w:val="32"/>
                <w:szCs w:val="32"/>
                <w:fitText w:val="2571" w:id="10"/>
                <w:lang w:bidi="ar"/>
              </w:rPr>
              <w:t>期</w:t>
            </w: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beforeAutospacing="0" w:afterAutospacing="0" w:line="240" w:lineRule="auto"/>
              <w:ind w:firstLine="0" w:firstLineChars="0"/>
              <w:jc w:val="center"/>
              <w:rPr>
                <w:rFonts w:ascii="Times New Roman" w:hAnsi="Times New Roman" w:eastAsia="仿宋_GB2312"/>
                <w:sz w:val="32"/>
                <w:szCs w:val="32"/>
              </w:rPr>
            </w:pPr>
            <w:r>
              <w:rPr>
                <w:rFonts w:hint="eastAsia" w:ascii="Times New Roman" w:hAnsi="Times New Roman" w:eastAsia="仿宋_GB2312"/>
                <w:sz w:val="32"/>
                <w:szCs w:val="32"/>
                <w:lang w:bidi="ar"/>
              </w:rPr>
              <w:t>报价自公开拆封报价书之日起</w:t>
            </w:r>
            <w:r>
              <w:rPr>
                <w:rFonts w:hint="eastAsia" w:ascii="Times New Roman" w:hAnsi="Times New Roman" w:eastAsia="仿宋_GB2312"/>
                <w:sz w:val="32"/>
                <w:szCs w:val="32"/>
                <w:u w:val="single"/>
                <w:lang w:bidi="ar"/>
              </w:rPr>
              <w:t xml:space="preserve">    </w:t>
            </w:r>
            <w:r>
              <w:rPr>
                <w:rFonts w:hint="eastAsia" w:ascii="Times New Roman" w:hAnsi="Times New Roman" w:eastAsia="仿宋_GB2312"/>
                <w:sz w:val="32"/>
                <w:szCs w:val="32"/>
                <w:lang w:bidi="ar"/>
              </w:rPr>
              <w:t>个自然日内有效</w:t>
            </w:r>
          </w:p>
          <w:p>
            <w:pPr>
              <w:pStyle w:val="9"/>
              <w:spacing w:beforeAutospacing="0" w:afterAutospacing="0" w:line="240" w:lineRule="auto"/>
              <w:ind w:firstLine="0" w:firstLineChars="0"/>
              <w:jc w:val="center"/>
              <w:rPr>
                <w:rFonts w:ascii="Times New Roman" w:hAnsi="Times New Roman" w:eastAsia="仿宋_GB2312"/>
                <w:sz w:val="32"/>
                <w:szCs w:val="32"/>
              </w:rPr>
            </w:pPr>
            <w:r>
              <w:rPr>
                <w:rFonts w:hint="eastAsia" w:ascii="Times New Roman" w:hAnsi="Times New Roman" w:eastAsia="仿宋_GB2312"/>
                <w:sz w:val="32"/>
                <w:szCs w:val="32"/>
                <w:lang w:bidi="ar"/>
              </w:rPr>
              <w:t>（请在横线处填写效期，效期应≥</w:t>
            </w:r>
            <w:r>
              <w:rPr>
                <w:rFonts w:ascii="Times New Roman" w:hAnsi="Times New Roman" w:eastAsia="仿宋_GB2312"/>
                <w:sz w:val="32"/>
                <w:szCs w:val="32"/>
                <w:lang w:bidi="ar"/>
              </w:rPr>
              <w:t>18</w:t>
            </w:r>
            <w:r>
              <w:rPr>
                <w:rFonts w:hint="eastAsia" w:ascii="Times New Roman" w:hAnsi="Times New Roman" w:eastAsia="仿宋_GB2312"/>
                <w:sz w:val="32"/>
                <w:szCs w:val="32"/>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7" w:hRule="atLeast"/>
        </w:trPr>
        <w:tc>
          <w:tcPr>
            <w:tcW w:w="8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beforeAutospacing="0" w:afterAutospacing="0" w:line="400" w:lineRule="exact"/>
              <w:ind w:firstLine="0" w:firstLineChars="0"/>
              <w:jc w:val="both"/>
              <w:rPr>
                <w:rFonts w:ascii="Times New Roman" w:hAnsi="Times New Roman" w:eastAsia="仿宋_GB2312"/>
                <w:sz w:val="32"/>
                <w:szCs w:val="32"/>
              </w:rPr>
            </w:pPr>
            <w:r>
              <w:rPr>
                <w:rFonts w:hint="eastAsia" w:ascii="Times New Roman" w:hAnsi="Times New Roman" w:eastAsia="仿宋_GB2312"/>
                <w:sz w:val="32"/>
                <w:szCs w:val="32"/>
                <w:lang w:bidi="ar"/>
              </w:rPr>
              <w:t>本单位承诺：</w:t>
            </w:r>
          </w:p>
          <w:p>
            <w:pPr>
              <w:pStyle w:val="9"/>
              <w:numPr>
                <w:ilvl w:val="0"/>
                <w:numId w:val="2"/>
              </w:numPr>
              <w:spacing w:beforeAutospacing="0" w:afterAutospacing="0" w:line="40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lang w:bidi="ar"/>
              </w:rPr>
              <w:t>本报价为协议签订期间总费用，该报价采用包干制，应包括评估服务过程中的所有费用，如差旅费、住宿费、税费等，贵司不再另行支付相关的任何费用。</w:t>
            </w:r>
          </w:p>
          <w:p>
            <w:pPr>
              <w:pStyle w:val="9"/>
              <w:numPr>
                <w:ilvl w:val="0"/>
                <w:numId w:val="2"/>
              </w:numPr>
              <w:spacing w:beforeAutospacing="0" w:afterAutospacing="0" w:line="40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lang w:bidi="ar"/>
              </w:rPr>
              <w:t>本单位提供的材料均为真实、合法、有效，且满足本项目所需的评估资质。</w:t>
            </w:r>
          </w:p>
          <w:p>
            <w:pPr>
              <w:pStyle w:val="9"/>
              <w:numPr>
                <w:ilvl w:val="0"/>
                <w:numId w:val="2"/>
              </w:numPr>
              <w:spacing w:beforeAutospacing="0" w:afterAutospacing="0" w:line="40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lang w:bidi="ar"/>
              </w:rPr>
              <w:t>若发生与上述承诺相违背的事实，由本单位承担法律责任。</w:t>
            </w:r>
          </w:p>
        </w:tc>
      </w:tr>
    </w:tbl>
    <w:p>
      <w:pPr>
        <w:pStyle w:val="9"/>
        <w:spacing w:beforeAutospacing="0" w:afterAutospacing="0" w:line="273" w:lineRule="auto"/>
        <w:ind w:firstLine="640"/>
        <w:rPr>
          <w:rFonts w:ascii="Times New Roman" w:hAnsi="Times New Roman" w:eastAsia="仿宋_GB2312"/>
          <w:sz w:val="32"/>
          <w:szCs w:val="32"/>
        </w:rPr>
      </w:pPr>
      <w:r>
        <w:rPr>
          <w:rFonts w:hint="eastAsia" w:ascii="Times New Roman" w:hAnsi="Times New Roman" w:eastAsia="仿宋_GB2312"/>
          <w:sz w:val="32"/>
          <w:szCs w:val="32"/>
          <w:lang w:bidi="ar"/>
        </w:rPr>
        <w:t xml:space="preserve">    </w:t>
      </w:r>
    </w:p>
    <w:p>
      <w:pPr>
        <w:pStyle w:val="9"/>
        <w:wordWrap w:val="0"/>
        <w:spacing w:beforeAutospacing="0" w:afterAutospacing="0" w:line="273" w:lineRule="auto"/>
        <w:ind w:firstLine="640"/>
        <w:jc w:val="right"/>
        <w:rPr>
          <w:rFonts w:ascii="Times New Roman" w:hAnsi="Times New Roman" w:eastAsia="仿宋_GB2312"/>
          <w:sz w:val="32"/>
          <w:szCs w:val="32"/>
        </w:rPr>
      </w:pPr>
      <w:r>
        <w:rPr>
          <w:rFonts w:hint="eastAsia" w:ascii="Times New Roman" w:hAnsi="Times New Roman" w:eastAsia="仿宋_GB2312"/>
          <w:sz w:val="32"/>
          <w:szCs w:val="32"/>
          <w:lang w:bidi="ar"/>
        </w:rPr>
        <w:t xml:space="preserve"> 参选单位（盖章）：                </w:t>
      </w:r>
    </w:p>
    <w:p>
      <w:pPr>
        <w:pStyle w:val="9"/>
        <w:spacing w:beforeAutospacing="0" w:afterAutospacing="0" w:line="273" w:lineRule="auto"/>
        <w:ind w:firstLine="640"/>
        <w:jc w:val="right"/>
        <w:rPr>
          <w:rFonts w:ascii="Times New Roman" w:hAnsi="Times New Roman" w:eastAsia="仿宋_GB2312"/>
          <w:sz w:val="32"/>
          <w:szCs w:val="32"/>
          <w:lang w:bidi="ar"/>
        </w:rPr>
      </w:pPr>
      <w:r>
        <w:rPr>
          <w:rFonts w:hint="eastAsia" w:ascii="Times New Roman" w:hAnsi="Times New Roman" w:eastAsia="仿宋_GB2312"/>
          <w:sz w:val="32"/>
          <w:szCs w:val="32"/>
          <w:lang w:bidi="ar"/>
        </w:rPr>
        <w:t xml:space="preserve">  </w:t>
      </w:r>
    </w:p>
    <w:p>
      <w:pPr>
        <w:pStyle w:val="9"/>
        <w:spacing w:beforeAutospacing="0" w:afterAutospacing="0" w:line="273" w:lineRule="auto"/>
        <w:ind w:firstLine="640"/>
        <w:jc w:val="right"/>
        <w:rPr>
          <w:rFonts w:ascii="仿宋_GB2312" w:hAnsi="仿宋_GB2312" w:cs="仿宋_GB2312"/>
          <w:szCs w:val="32"/>
        </w:rPr>
      </w:pPr>
      <w:r>
        <w:rPr>
          <w:rFonts w:hint="eastAsia" w:ascii="Times New Roman" w:hAnsi="Times New Roman" w:eastAsia="仿宋_GB2312"/>
          <w:sz w:val="32"/>
          <w:szCs w:val="32"/>
          <w:lang w:bidi="ar"/>
        </w:rPr>
        <w:t xml:space="preserve">  年     月     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66" w:bottom="1440" w:left="21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39287D"/>
    <w:multiLevelType w:val="singleLevel"/>
    <w:tmpl w:val="D239287D"/>
    <w:lvl w:ilvl="0" w:tentative="0">
      <w:start w:val="1"/>
      <w:numFmt w:val="decimal"/>
      <w:suff w:val="nothing"/>
      <w:lvlText w:val="%1、"/>
      <w:lvlJc w:val="left"/>
    </w:lvl>
  </w:abstractNum>
  <w:abstractNum w:abstractNumId="1">
    <w:nsid w:val="675A40E5"/>
    <w:multiLevelType w:val="singleLevel"/>
    <w:tmpl w:val="675A40E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497D18C1"/>
    <w:rsid w:val="0015386F"/>
    <w:rsid w:val="00562CF4"/>
    <w:rsid w:val="006679F8"/>
    <w:rsid w:val="0079397E"/>
    <w:rsid w:val="00832B7A"/>
    <w:rsid w:val="00843B5E"/>
    <w:rsid w:val="0088131E"/>
    <w:rsid w:val="008E2778"/>
    <w:rsid w:val="009A7EBB"/>
    <w:rsid w:val="00B46241"/>
    <w:rsid w:val="00B96E97"/>
    <w:rsid w:val="00C86886"/>
    <w:rsid w:val="00D033D4"/>
    <w:rsid w:val="00D94558"/>
    <w:rsid w:val="00DA2265"/>
    <w:rsid w:val="01007EFE"/>
    <w:rsid w:val="01A14920"/>
    <w:rsid w:val="0240417E"/>
    <w:rsid w:val="0340027B"/>
    <w:rsid w:val="03DEC82D"/>
    <w:rsid w:val="057E0288"/>
    <w:rsid w:val="05E23026"/>
    <w:rsid w:val="076A3541"/>
    <w:rsid w:val="07F8392C"/>
    <w:rsid w:val="0AD5231C"/>
    <w:rsid w:val="0D3E5B16"/>
    <w:rsid w:val="12F63188"/>
    <w:rsid w:val="137F4242"/>
    <w:rsid w:val="15FB1D7D"/>
    <w:rsid w:val="1844295B"/>
    <w:rsid w:val="185C4B25"/>
    <w:rsid w:val="1867632C"/>
    <w:rsid w:val="19BF3065"/>
    <w:rsid w:val="1A150B05"/>
    <w:rsid w:val="1A640930"/>
    <w:rsid w:val="1A954F67"/>
    <w:rsid w:val="1B0F4A86"/>
    <w:rsid w:val="1BB52496"/>
    <w:rsid w:val="1CAB239F"/>
    <w:rsid w:val="1E1718B7"/>
    <w:rsid w:val="1EE1042B"/>
    <w:rsid w:val="1EFFD621"/>
    <w:rsid w:val="1F5EDD1B"/>
    <w:rsid w:val="1F7B0BD2"/>
    <w:rsid w:val="1FCD5730"/>
    <w:rsid w:val="1FFFDCF4"/>
    <w:rsid w:val="20CB58E5"/>
    <w:rsid w:val="21A34C26"/>
    <w:rsid w:val="22474E35"/>
    <w:rsid w:val="243E52F3"/>
    <w:rsid w:val="2540065B"/>
    <w:rsid w:val="25723BB8"/>
    <w:rsid w:val="25FD9E9C"/>
    <w:rsid w:val="271B7682"/>
    <w:rsid w:val="27323E2B"/>
    <w:rsid w:val="27FD8DE2"/>
    <w:rsid w:val="2A50305E"/>
    <w:rsid w:val="2F0C7E95"/>
    <w:rsid w:val="2F4E7933"/>
    <w:rsid w:val="2F620C74"/>
    <w:rsid w:val="2FB3C068"/>
    <w:rsid w:val="32B41C4B"/>
    <w:rsid w:val="334C3204"/>
    <w:rsid w:val="354F670E"/>
    <w:rsid w:val="37F7CEBE"/>
    <w:rsid w:val="38953ABD"/>
    <w:rsid w:val="39EE5254"/>
    <w:rsid w:val="3ADFB3D4"/>
    <w:rsid w:val="3B4B54D3"/>
    <w:rsid w:val="3BBD21F0"/>
    <w:rsid w:val="3C127318"/>
    <w:rsid w:val="3C393679"/>
    <w:rsid w:val="3C7BE2AE"/>
    <w:rsid w:val="3CC83736"/>
    <w:rsid w:val="3CDF391F"/>
    <w:rsid w:val="3DFFF3C5"/>
    <w:rsid w:val="3E37967A"/>
    <w:rsid w:val="3E5FF7D6"/>
    <w:rsid w:val="3E6F05FE"/>
    <w:rsid w:val="3E897DCA"/>
    <w:rsid w:val="3EBEA447"/>
    <w:rsid w:val="3FAFCD8A"/>
    <w:rsid w:val="3FF47221"/>
    <w:rsid w:val="3FF76C49"/>
    <w:rsid w:val="40302E3D"/>
    <w:rsid w:val="43E51608"/>
    <w:rsid w:val="44984A00"/>
    <w:rsid w:val="44ED09E0"/>
    <w:rsid w:val="451C1AC8"/>
    <w:rsid w:val="46583470"/>
    <w:rsid w:val="472C6B2B"/>
    <w:rsid w:val="47952FEC"/>
    <w:rsid w:val="48877D85"/>
    <w:rsid w:val="489B243B"/>
    <w:rsid w:val="48C93AB6"/>
    <w:rsid w:val="49740737"/>
    <w:rsid w:val="497D18C1"/>
    <w:rsid w:val="499E2945"/>
    <w:rsid w:val="4C7228F5"/>
    <w:rsid w:val="4CD90E26"/>
    <w:rsid w:val="4D514959"/>
    <w:rsid w:val="4DA26675"/>
    <w:rsid w:val="4E5C4455"/>
    <w:rsid w:val="4ED064B1"/>
    <w:rsid w:val="4F6F84B8"/>
    <w:rsid w:val="4F7F716B"/>
    <w:rsid w:val="50A23A1E"/>
    <w:rsid w:val="522D4CD6"/>
    <w:rsid w:val="535511E9"/>
    <w:rsid w:val="54B4AE1E"/>
    <w:rsid w:val="567E2CE6"/>
    <w:rsid w:val="56ED7CF2"/>
    <w:rsid w:val="576636B7"/>
    <w:rsid w:val="57EFFB6B"/>
    <w:rsid w:val="58847AD3"/>
    <w:rsid w:val="598BA0F0"/>
    <w:rsid w:val="599D49B1"/>
    <w:rsid w:val="5AAB89BF"/>
    <w:rsid w:val="5AEE7186"/>
    <w:rsid w:val="5B725A20"/>
    <w:rsid w:val="5BB475F7"/>
    <w:rsid w:val="5BC428B1"/>
    <w:rsid w:val="5BFBE7B8"/>
    <w:rsid w:val="5C0F22EB"/>
    <w:rsid w:val="5C48256E"/>
    <w:rsid w:val="5CBE61FF"/>
    <w:rsid w:val="5D5FA740"/>
    <w:rsid w:val="5D7746DD"/>
    <w:rsid w:val="5DB7BC01"/>
    <w:rsid w:val="5DF60588"/>
    <w:rsid w:val="5EDC764F"/>
    <w:rsid w:val="5F1F4EBA"/>
    <w:rsid w:val="5F3E42AF"/>
    <w:rsid w:val="5F5EEDAA"/>
    <w:rsid w:val="5FBB904B"/>
    <w:rsid w:val="5FBD34FF"/>
    <w:rsid w:val="5FBF7DF7"/>
    <w:rsid w:val="5FCB9677"/>
    <w:rsid w:val="5FCD368C"/>
    <w:rsid w:val="5FCE1D69"/>
    <w:rsid w:val="5FDF5806"/>
    <w:rsid w:val="5FE63268"/>
    <w:rsid w:val="5FF7E685"/>
    <w:rsid w:val="5FFD0398"/>
    <w:rsid w:val="60842DC1"/>
    <w:rsid w:val="60A307FA"/>
    <w:rsid w:val="630C27FC"/>
    <w:rsid w:val="63BD3263"/>
    <w:rsid w:val="642D11D2"/>
    <w:rsid w:val="65614F5F"/>
    <w:rsid w:val="6707509B"/>
    <w:rsid w:val="67BD49A6"/>
    <w:rsid w:val="67D70BCF"/>
    <w:rsid w:val="67FBE043"/>
    <w:rsid w:val="67FFF74F"/>
    <w:rsid w:val="69DCE357"/>
    <w:rsid w:val="6AB64B18"/>
    <w:rsid w:val="6AFF3F1F"/>
    <w:rsid w:val="6AFF7EB2"/>
    <w:rsid w:val="6DC9A25C"/>
    <w:rsid w:val="6E8C2C0F"/>
    <w:rsid w:val="6EB919C7"/>
    <w:rsid w:val="6EED0D34"/>
    <w:rsid w:val="6F0FE90D"/>
    <w:rsid w:val="6F250B8F"/>
    <w:rsid w:val="6F5E90CC"/>
    <w:rsid w:val="6FAF39A4"/>
    <w:rsid w:val="6FBD94A3"/>
    <w:rsid w:val="6FFFF2B4"/>
    <w:rsid w:val="71C37E3D"/>
    <w:rsid w:val="72D2607A"/>
    <w:rsid w:val="739523E2"/>
    <w:rsid w:val="73EE4455"/>
    <w:rsid w:val="73F8B019"/>
    <w:rsid w:val="74B5560F"/>
    <w:rsid w:val="74EE2EEE"/>
    <w:rsid w:val="74F6801A"/>
    <w:rsid w:val="7558347B"/>
    <w:rsid w:val="75CE3CF9"/>
    <w:rsid w:val="75FF7DBE"/>
    <w:rsid w:val="766DE50F"/>
    <w:rsid w:val="7699C1A5"/>
    <w:rsid w:val="769E6334"/>
    <w:rsid w:val="771E64F2"/>
    <w:rsid w:val="776EDA08"/>
    <w:rsid w:val="778F21F3"/>
    <w:rsid w:val="77C04267"/>
    <w:rsid w:val="77E71D2E"/>
    <w:rsid w:val="77ED29A1"/>
    <w:rsid w:val="77FFC86D"/>
    <w:rsid w:val="786B13BE"/>
    <w:rsid w:val="78B20CED"/>
    <w:rsid w:val="79766C30"/>
    <w:rsid w:val="7ADA2D7B"/>
    <w:rsid w:val="7B6F3C78"/>
    <w:rsid w:val="7BB8401A"/>
    <w:rsid w:val="7BF7D0B1"/>
    <w:rsid w:val="7C726563"/>
    <w:rsid w:val="7CE52648"/>
    <w:rsid w:val="7CFF9633"/>
    <w:rsid w:val="7D207F9A"/>
    <w:rsid w:val="7D5BF949"/>
    <w:rsid w:val="7D5ED960"/>
    <w:rsid w:val="7DEF54C4"/>
    <w:rsid w:val="7DFB5278"/>
    <w:rsid w:val="7DFEB692"/>
    <w:rsid w:val="7DFFC4DC"/>
    <w:rsid w:val="7E7C6F92"/>
    <w:rsid w:val="7EE159B8"/>
    <w:rsid w:val="7EEB08FD"/>
    <w:rsid w:val="7EEEA59B"/>
    <w:rsid w:val="7EF6EC84"/>
    <w:rsid w:val="7EFFA7AF"/>
    <w:rsid w:val="7F2E12D9"/>
    <w:rsid w:val="7F3F1585"/>
    <w:rsid w:val="7F4F0B9E"/>
    <w:rsid w:val="7F5D6718"/>
    <w:rsid w:val="7F6178D3"/>
    <w:rsid w:val="7F7E704B"/>
    <w:rsid w:val="7F7EBA26"/>
    <w:rsid w:val="7F7ED03C"/>
    <w:rsid w:val="7F84FFF6"/>
    <w:rsid w:val="7F9F2A8C"/>
    <w:rsid w:val="7FA3C1BD"/>
    <w:rsid w:val="7FB56451"/>
    <w:rsid w:val="7FC318F8"/>
    <w:rsid w:val="7FDFAE73"/>
    <w:rsid w:val="7FEDE5FC"/>
    <w:rsid w:val="7FEF00DF"/>
    <w:rsid w:val="7FF73C3F"/>
    <w:rsid w:val="8DEF2A62"/>
    <w:rsid w:val="95BFF516"/>
    <w:rsid w:val="95EFFA6F"/>
    <w:rsid w:val="97EE147B"/>
    <w:rsid w:val="99B44FCB"/>
    <w:rsid w:val="9BBFA091"/>
    <w:rsid w:val="9F6AF216"/>
    <w:rsid w:val="9FBFEAD6"/>
    <w:rsid w:val="A4BF6E41"/>
    <w:rsid w:val="ADBD47C8"/>
    <w:rsid w:val="AEFB8018"/>
    <w:rsid w:val="B11F6472"/>
    <w:rsid w:val="B5B92EB5"/>
    <w:rsid w:val="B5E70C13"/>
    <w:rsid w:val="B6FF44D3"/>
    <w:rsid w:val="B7FDE7C3"/>
    <w:rsid w:val="B9BEC9F3"/>
    <w:rsid w:val="BDBDDA2C"/>
    <w:rsid w:val="BDED9097"/>
    <w:rsid w:val="BDFDD185"/>
    <w:rsid w:val="BEF3690C"/>
    <w:rsid w:val="BEFD9C1F"/>
    <w:rsid w:val="BF9FD6D3"/>
    <w:rsid w:val="BFAF61E7"/>
    <w:rsid w:val="BFFF0801"/>
    <w:rsid w:val="C6FE83B3"/>
    <w:rsid w:val="CFBE2639"/>
    <w:rsid w:val="D3DBB6F2"/>
    <w:rsid w:val="D5FF894A"/>
    <w:rsid w:val="D63F8D87"/>
    <w:rsid w:val="D7D3480B"/>
    <w:rsid w:val="D7DB5C5B"/>
    <w:rsid w:val="D91F4A86"/>
    <w:rsid w:val="D9B99BE8"/>
    <w:rsid w:val="DBFE0F84"/>
    <w:rsid w:val="DBFF5871"/>
    <w:rsid w:val="DCBF65C9"/>
    <w:rsid w:val="DCE5E5B7"/>
    <w:rsid w:val="DD5C617D"/>
    <w:rsid w:val="DDBF4B51"/>
    <w:rsid w:val="DDE4DF66"/>
    <w:rsid w:val="DF7BB31B"/>
    <w:rsid w:val="DF7F2A0D"/>
    <w:rsid w:val="DFBEADBB"/>
    <w:rsid w:val="DFD52C56"/>
    <w:rsid w:val="DFFDE50D"/>
    <w:rsid w:val="DFFFC57E"/>
    <w:rsid w:val="E6AF0D47"/>
    <w:rsid w:val="E72FBC88"/>
    <w:rsid w:val="E7F7799F"/>
    <w:rsid w:val="E7FB60CA"/>
    <w:rsid w:val="E9EF8A8B"/>
    <w:rsid w:val="E9F71E95"/>
    <w:rsid w:val="E9FF78C3"/>
    <w:rsid w:val="EBBFD336"/>
    <w:rsid w:val="ECFF1081"/>
    <w:rsid w:val="EDB4AB85"/>
    <w:rsid w:val="EDFEA259"/>
    <w:rsid w:val="EE271FB0"/>
    <w:rsid w:val="EF4B8B79"/>
    <w:rsid w:val="EFECF84A"/>
    <w:rsid w:val="EFFA06C3"/>
    <w:rsid w:val="EFFFE1DA"/>
    <w:rsid w:val="F0FE85BB"/>
    <w:rsid w:val="F6DF67C2"/>
    <w:rsid w:val="F7CD956F"/>
    <w:rsid w:val="F7CFC6AE"/>
    <w:rsid w:val="F7F782EE"/>
    <w:rsid w:val="F7FBC3C5"/>
    <w:rsid w:val="F7FD85C3"/>
    <w:rsid w:val="F97F2A53"/>
    <w:rsid w:val="F99BDC95"/>
    <w:rsid w:val="F9BF6270"/>
    <w:rsid w:val="F9DFA107"/>
    <w:rsid w:val="FB7F9B86"/>
    <w:rsid w:val="FBBF84E0"/>
    <w:rsid w:val="FBDC7469"/>
    <w:rsid w:val="FBEF1D5C"/>
    <w:rsid w:val="FBEF516C"/>
    <w:rsid w:val="FC1A263E"/>
    <w:rsid w:val="FC3C94AB"/>
    <w:rsid w:val="FCB7FD06"/>
    <w:rsid w:val="FD44A6DC"/>
    <w:rsid w:val="FD7D4A08"/>
    <w:rsid w:val="FDBBE33D"/>
    <w:rsid w:val="FDDE3F19"/>
    <w:rsid w:val="FDE3E887"/>
    <w:rsid w:val="FDF310E0"/>
    <w:rsid w:val="FE3E499F"/>
    <w:rsid w:val="FE55390A"/>
    <w:rsid w:val="FE5F4EFF"/>
    <w:rsid w:val="FE75701D"/>
    <w:rsid w:val="FE7EDC89"/>
    <w:rsid w:val="FE7F0A89"/>
    <w:rsid w:val="FEBD0E9E"/>
    <w:rsid w:val="FEF743CE"/>
    <w:rsid w:val="FEF87F84"/>
    <w:rsid w:val="FEFD4561"/>
    <w:rsid w:val="FF27170E"/>
    <w:rsid w:val="FF4F12E2"/>
    <w:rsid w:val="FF5FDC33"/>
    <w:rsid w:val="FF769C51"/>
    <w:rsid w:val="FF7A57A3"/>
    <w:rsid w:val="FF7FEB3B"/>
    <w:rsid w:val="FFB75E5B"/>
    <w:rsid w:val="FFBFEE21"/>
    <w:rsid w:val="FFD1A7B3"/>
    <w:rsid w:val="FFD5D9A0"/>
    <w:rsid w:val="FFDBCE3F"/>
    <w:rsid w:val="FFE7EFA2"/>
    <w:rsid w:val="FFFD5F3E"/>
    <w:rsid w:val="FFFF6E39"/>
    <w:rsid w:val="FFFFE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link w:val="15"/>
    <w:qFormat/>
    <w:uiPriority w:val="0"/>
    <w:pPr>
      <w:keepNext/>
      <w:keepLines/>
      <w:spacing w:beforeAutospacing="1" w:afterAutospacing="1" w:line="520" w:lineRule="exact"/>
      <w:ind w:firstLine="0" w:firstLineChars="0"/>
      <w:jc w:val="center"/>
      <w:outlineLvl w:val="0"/>
    </w:pPr>
    <w:rPr>
      <w:rFonts w:eastAsia="方正小标宋简体" w:asciiTheme="minorHAnsi" w:hAnsiTheme="minorHAnsi"/>
      <w:bCs/>
      <w:kern w:val="44"/>
      <w:sz w:val="44"/>
      <w:szCs w:val="44"/>
    </w:rPr>
  </w:style>
  <w:style w:type="character" w:default="1" w:styleId="10">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2"/>
    <w:qFormat/>
    <w:uiPriority w:val="0"/>
    <w:rPr>
      <w:b/>
      <w:bCs/>
    </w:rPr>
  </w:style>
  <w:style w:type="paragraph" w:styleId="4">
    <w:name w:val="annotation text"/>
    <w:basedOn w:val="1"/>
    <w:link w:val="21"/>
    <w:qFormat/>
    <w:uiPriority w:val="0"/>
    <w:pPr>
      <w:jc w:val="left"/>
    </w:pPr>
  </w:style>
  <w:style w:type="paragraph" w:styleId="5">
    <w:name w:val="Body Text"/>
    <w:basedOn w:val="1"/>
    <w:qFormat/>
    <w:uiPriority w:val="0"/>
    <w:rPr>
      <w:rFonts w:hint="eastAsia" w:ascii="仿宋" w:hAnsi="仿宋" w:eastAsia="仿宋" w:cs="Times New Roman"/>
      <w:sz w:val="30"/>
      <w:szCs w:val="30"/>
    </w:rPr>
  </w:style>
  <w:style w:type="paragraph" w:styleId="6">
    <w:name w:val="Balloon Text"/>
    <w:basedOn w:val="1"/>
    <w:link w:val="23"/>
    <w:qFormat/>
    <w:uiPriority w:val="0"/>
    <w:pPr>
      <w:spacing w:line="240" w:lineRule="auto"/>
    </w:pPr>
    <w:rPr>
      <w:sz w:val="18"/>
      <w:szCs w:val="18"/>
    </w:rPr>
  </w:style>
  <w:style w:type="paragraph" w:styleId="7">
    <w:name w:val="footer"/>
    <w:basedOn w:val="1"/>
    <w:link w:val="20"/>
    <w:qFormat/>
    <w:uiPriority w:val="0"/>
    <w:pPr>
      <w:tabs>
        <w:tab w:val="center" w:pos="4153"/>
        <w:tab w:val="right" w:pos="8306"/>
      </w:tabs>
      <w:snapToGrid w:val="0"/>
      <w:spacing w:line="240" w:lineRule="auto"/>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9">
    <w:name w:val="Normal (Web)"/>
    <w:basedOn w:val="1"/>
    <w:qFormat/>
    <w:uiPriority w:val="0"/>
    <w:pPr>
      <w:widowControl/>
      <w:spacing w:beforeAutospacing="1" w:afterAutospacing="1"/>
      <w:jc w:val="left"/>
    </w:pPr>
    <w:rPr>
      <w:rFonts w:ascii="宋体" w:hAnsi="宋体" w:eastAsia="宋体" w:cs="Times New Roman"/>
      <w:kern w:val="0"/>
      <w:sz w:val="24"/>
    </w:rPr>
  </w:style>
  <w:style w:type="character" w:styleId="11">
    <w:name w:val="Hyperlink"/>
    <w:basedOn w:val="10"/>
    <w:qFormat/>
    <w:uiPriority w:val="0"/>
    <w:rPr>
      <w:color w:val="0000FF"/>
      <w:u w:val="single"/>
    </w:rPr>
  </w:style>
  <w:style w:type="character" w:styleId="12">
    <w:name w:val="annotation reference"/>
    <w:basedOn w:val="10"/>
    <w:qFormat/>
    <w:uiPriority w:val="0"/>
    <w:rPr>
      <w:sz w:val="21"/>
      <w:szCs w:val="21"/>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cBorders>
        <w:top w:val="single" w:color="000000" w:sz="4" w:space="0"/>
        <w:left w:val="single" w:color="000000" w:sz="4" w:space="0"/>
        <w:bottom w:val="single" w:color="000000" w:sz="4" w:space="0"/>
        <w:right w:val="single" w:color="000000" w:sz="4" w:space="0"/>
      </w:tcBorders>
    </w:tcPr>
  </w:style>
  <w:style w:type="character" w:customStyle="1" w:styleId="15">
    <w:name w:val="标题 1 字符"/>
    <w:link w:val="2"/>
    <w:qFormat/>
    <w:uiPriority w:val="0"/>
    <w:rPr>
      <w:rFonts w:eastAsia="方正小标宋简体" w:asciiTheme="minorHAnsi" w:hAnsiTheme="minorHAnsi"/>
      <w:bCs/>
      <w:kern w:val="44"/>
      <w:sz w:val="44"/>
      <w:szCs w:val="44"/>
    </w:rPr>
  </w:style>
  <w:style w:type="paragraph" w:styleId="16">
    <w:name w:val="List Paragraph"/>
    <w:basedOn w:val="1"/>
    <w:qFormat/>
    <w:uiPriority w:val="99"/>
    <w:pPr>
      <w:ind w:firstLine="420"/>
    </w:pPr>
    <w:rPr>
      <w:rFonts w:eastAsia="宋体" w:cs="Times New Roman"/>
      <w:sz w:val="21"/>
      <w:szCs w:val="21"/>
    </w:rPr>
  </w:style>
  <w:style w:type="character" w:customStyle="1" w:styleId="17">
    <w:name w:val="10"/>
    <w:basedOn w:val="10"/>
    <w:qFormat/>
    <w:uiPriority w:val="0"/>
    <w:rPr>
      <w:rFonts w:hint="default" w:ascii="Times New Roman" w:hAnsi="Times New Roman" w:cs="Times New Roman"/>
    </w:rPr>
  </w:style>
  <w:style w:type="character" w:customStyle="1" w:styleId="18">
    <w:name w:val="15"/>
    <w:basedOn w:val="10"/>
    <w:qFormat/>
    <w:uiPriority w:val="0"/>
    <w:rPr>
      <w:rFonts w:hint="default" w:ascii="Times New Roman" w:hAnsi="Times New Roman" w:cs="Times New Roman"/>
      <w:sz w:val="21"/>
      <w:szCs w:val="21"/>
    </w:rPr>
  </w:style>
  <w:style w:type="character" w:customStyle="1" w:styleId="19">
    <w:name w:val="页眉 字符"/>
    <w:basedOn w:val="10"/>
    <w:link w:val="8"/>
    <w:qFormat/>
    <w:uiPriority w:val="0"/>
    <w:rPr>
      <w:rFonts w:eastAsia="仿宋_GB2312" w:cstheme="minorBidi"/>
      <w:kern w:val="2"/>
      <w:sz w:val="18"/>
      <w:szCs w:val="18"/>
    </w:rPr>
  </w:style>
  <w:style w:type="character" w:customStyle="1" w:styleId="20">
    <w:name w:val="页脚 字符"/>
    <w:basedOn w:val="10"/>
    <w:link w:val="7"/>
    <w:qFormat/>
    <w:uiPriority w:val="0"/>
    <w:rPr>
      <w:rFonts w:eastAsia="仿宋_GB2312" w:cstheme="minorBidi"/>
      <w:kern w:val="2"/>
      <w:sz w:val="18"/>
      <w:szCs w:val="18"/>
    </w:rPr>
  </w:style>
  <w:style w:type="character" w:customStyle="1" w:styleId="21">
    <w:name w:val="批注文字 字符"/>
    <w:basedOn w:val="10"/>
    <w:link w:val="4"/>
    <w:qFormat/>
    <w:uiPriority w:val="0"/>
    <w:rPr>
      <w:rFonts w:eastAsia="仿宋_GB2312" w:cstheme="minorBidi"/>
      <w:kern w:val="2"/>
      <w:sz w:val="32"/>
      <w:szCs w:val="24"/>
    </w:rPr>
  </w:style>
  <w:style w:type="character" w:customStyle="1" w:styleId="22">
    <w:name w:val="批注主题 字符"/>
    <w:basedOn w:val="21"/>
    <w:link w:val="3"/>
    <w:qFormat/>
    <w:uiPriority w:val="0"/>
    <w:rPr>
      <w:rFonts w:eastAsia="仿宋_GB2312" w:cstheme="minorBidi"/>
      <w:b/>
      <w:bCs/>
      <w:kern w:val="2"/>
      <w:sz w:val="32"/>
      <w:szCs w:val="24"/>
    </w:rPr>
  </w:style>
  <w:style w:type="character" w:customStyle="1" w:styleId="23">
    <w:name w:val="批注框文本 字符"/>
    <w:basedOn w:val="10"/>
    <w:link w:val="6"/>
    <w:qFormat/>
    <w:uiPriority w:val="0"/>
    <w:rPr>
      <w:rFonts w:eastAsia="仿宋_GB2312"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603</Words>
  <Characters>3443</Characters>
  <Lines>28</Lines>
  <Paragraphs>8</Paragraphs>
  <TotalTime>0</TotalTime>
  <ScaleCrop>false</ScaleCrop>
  <LinksUpToDate>false</LinksUpToDate>
  <CharactersWithSpaces>4038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2023-12-21T08:12:00Z</dcterms:created>
  <dc:creator>L</dc:creator>
  <cp:lastModifiedBy>PTHL</cp:lastModifiedBy>
  <cp:lastPrinted>2024-01-19T02:21:17Z</cp:lastPrinted>
  <dcterms:modified xsi:type="dcterms:W3CDTF">2024-01-19T02:30:47Z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4C33E179BF784E5AA70891C7E6E21380_13</vt:lpwstr>
  </property>
</Properties>
</file>